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62EB4" w14:textId="5462C8DE" w:rsidR="00C825CF" w:rsidRPr="00100471" w:rsidRDefault="00C825CF" w:rsidP="00C825CF">
      <w:pPr>
        <w:pStyle w:val="Heading1"/>
        <w:jc w:val="left"/>
        <w:rPr>
          <w:rFonts w:cstheme="majorHAnsi"/>
          <w:color w:val="7030A0"/>
          <w:lang w:val="id-ID"/>
        </w:rPr>
      </w:pPr>
      <w:r w:rsidRPr="00100471">
        <w:rPr>
          <w:rFonts w:cstheme="majorHAnsi"/>
          <w:color w:val="7030A0"/>
          <w:lang w:val="id-ID"/>
        </w:rPr>
        <w:t>Pelaksanaan</w:t>
      </w:r>
      <w:r w:rsidR="00ED6834">
        <w:rPr>
          <w:rFonts w:cstheme="majorHAnsi"/>
          <w:color w:val="7030A0"/>
          <w:lang w:val="id-ID"/>
        </w:rPr>
        <w:t xml:space="preserve"> </w:t>
      </w:r>
      <w:r w:rsidRPr="00100471">
        <w:rPr>
          <w:rFonts w:cstheme="majorHAnsi"/>
          <w:color w:val="7030A0"/>
          <w:lang w:val="id-ID"/>
        </w:rPr>
        <w:t xml:space="preserve">Supervisi Akademik di SD Pembangunan Laboratorium UNP </w:t>
      </w:r>
    </w:p>
    <w:p w14:paraId="18B858FB" w14:textId="3D7DFD5F" w:rsidR="00841F49" w:rsidRPr="00100471" w:rsidRDefault="00C825CF">
      <w:pPr>
        <w:shd w:val="clear" w:color="auto" w:fill="B2A1C7"/>
        <w:jc w:val="both"/>
        <w:rPr>
          <w:rFonts w:ascii="Cambria" w:eastAsia="Arial" w:hAnsi="Cambria" w:cstheme="majorHAnsi"/>
          <w:i/>
          <w:color w:val="000000"/>
          <w:vertAlign w:val="superscript"/>
        </w:rPr>
      </w:pPr>
      <w:bookmarkStart w:id="0" w:name="_heading=h.w685min0ab16" w:colFirst="0" w:colLast="0"/>
      <w:bookmarkEnd w:id="0"/>
      <w:r w:rsidRPr="00100471">
        <w:rPr>
          <w:rFonts w:ascii="Cambria" w:eastAsia="Arial" w:hAnsi="Cambria" w:cstheme="majorHAnsi"/>
          <w:b/>
        </w:rPr>
        <w:t>Miftahul Fauzia</w:t>
      </w:r>
    </w:p>
    <w:p w14:paraId="733A5BEA" w14:textId="77777777" w:rsidR="00841F49" w:rsidRPr="00100471" w:rsidRDefault="00841F49">
      <w:pPr>
        <w:spacing w:before="60"/>
        <w:rPr>
          <w:rFonts w:ascii="Cambria" w:eastAsia="Arial" w:hAnsi="Cambria" w:cstheme="majorHAnsi"/>
          <w:color w:val="000000"/>
          <w:vertAlign w:val="superscript"/>
        </w:rPr>
      </w:pPr>
    </w:p>
    <w:p w14:paraId="20E50BD5" w14:textId="2B150EB1" w:rsidR="00841F49" w:rsidRPr="00ED6834" w:rsidRDefault="00ED6834">
      <w:pPr>
        <w:spacing w:before="60"/>
        <w:rPr>
          <w:rFonts w:ascii="Cambria" w:eastAsia="Arial" w:hAnsi="Cambria" w:cstheme="majorHAnsi"/>
          <w:color w:val="000000"/>
          <w:sz w:val="20"/>
          <w:szCs w:val="20"/>
        </w:rPr>
      </w:pPr>
      <w:r w:rsidRPr="00ED6834">
        <w:rPr>
          <w:rFonts w:ascii="Cambria" w:eastAsia="Arial" w:hAnsi="Cambria" w:cstheme="majorHAnsi"/>
          <w:color w:val="000000"/>
          <w:sz w:val="20"/>
          <w:szCs w:val="20"/>
        </w:rPr>
        <w:t xml:space="preserve">Departemen </w:t>
      </w:r>
      <w:r w:rsidR="00C825CF" w:rsidRPr="00ED6834">
        <w:rPr>
          <w:rFonts w:ascii="Cambria" w:eastAsia="Arial" w:hAnsi="Cambria" w:cstheme="majorHAnsi"/>
          <w:color w:val="000000"/>
          <w:sz w:val="20"/>
          <w:szCs w:val="20"/>
        </w:rPr>
        <w:t xml:space="preserve">Administrasi Pendidikan, Universitas Negeri Padang, Padang, Indonesia </w:t>
      </w:r>
    </w:p>
    <w:p w14:paraId="0E03AC8B" w14:textId="15EDD98C" w:rsidR="00841F49" w:rsidRPr="00ED6834" w:rsidRDefault="00841F49">
      <w:pPr>
        <w:spacing w:before="60"/>
        <w:rPr>
          <w:rFonts w:ascii="Cambria" w:eastAsia="Arial" w:hAnsi="Cambria" w:cstheme="majorHAnsi"/>
          <w:color w:val="000000"/>
        </w:rPr>
      </w:pPr>
    </w:p>
    <w:p w14:paraId="3DFF12E2" w14:textId="77777777" w:rsidR="00841F49" w:rsidRPr="00ED6834" w:rsidRDefault="004E41BF">
      <w:pPr>
        <w:pBdr>
          <w:top w:val="nil"/>
          <w:left w:val="nil"/>
          <w:bottom w:val="single" w:sz="4" w:space="1" w:color="000000"/>
          <w:right w:val="nil"/>
          <w:between w:val="nil"/>
        </w:pBdr>
        <w:rPr>
          <w:rFonts w:ascii="Cambria" w:eastAsia="Arial" w:hAnsi="Cambria" w:cstheme="majorHAnsi"/>
          <w:i/>
          <w:color w:val="000000"/>
        </w:rPr>
      </w:pPr>
      <w:r w:rsidRPr="00100471">
        <w:rPr>
          <w:rFonts w:ascii="Cambria" w:hAnsi="Cambria" w:cstheme="majorHAnsi"/>
          <w:noProof/>
        </w:rPr>
        <mc:AlternateContent>
          <mc:Choice Requires="wps">
            <w:drawing>
              <wp:anchor distT="45720" distB="45720" distL="114300" distR="114300" simplePos="0" relativeHeight="251658240" behindDoc="0" locked="0" layoutInCell="1" hidden="0" allowOverlap="1" wp14:anchorId="31838019" wp14:editId="3A5A0EC2">
                <wp:simplePos x="0" y="0"/>
                <wp:positionH relativeFrom="column">
                  <wp:posOffset>27305</wp:posOffset>
                </wp:positionH>
                <wp:positionV relativeFrom="paragraph">
                  <wp:posOffset>135890</wp:posOffset>
                </wp:positionV>
                <wp:extent cx="2167255" cy="3042920"/>
                <wp:effectExtent l="0" t="0" r="4445" b="508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0" y="0"/>
                          <a:ext cx="2167255" cy="3042920"/>
                        </a:xfrm>
                        <a:prstGeom prst="rect">
                          <a:avLst/>
                        </a:prstGeom>
                        <a:solidFill>
                          <a:srgbClr val="FFFFFF"/>
                        </a:solidFill>
                        <a:ln>
                          <a:noFill/>
                        </a:ln>
                      </wps:spPr>
                      <wps:txbx>
                        <w:txbxContent>
                          <w:p w14:paraId="2C42A873" w14:textId="77777777" w:rsidR="00841F49" w:rsidRPr="00ED6834" w:rsidRDefault="004E41BF">
                            <w:pPr>
                              <w:textDirection w:val="btLr"/>
                              <w:rPr>
                                <w:rFonts w:ascii="Cambria" w:hAnsi="Cambria"/>
                                <w:sz w:val="20"/>
                                <w:szCs w:val="20"/>
                                <w:lang w:val="it-IT"/>
                              </w:rPr>
                            </w:pPr>
                            <w:r w:rsidRPr="00ED6834">
                              <w:rPr>
                                <w:rFonts w:ascii="Cambria" w:eastAsia="Arial" w:hAnsi="Cambria" w:cs="Arial"/>
                                <w:b/>
                                <w:color w:val="000000"/>
                                <w:sz w:val="20"/>
                                <w:szCs w:val="20"/>
                                <w:lang w:val="it-IT"/>
                              </w:rPr>
                              <w:t>I N F O  A R T I K E L</w:t>
                            </w:r>
                          </w:p>
                          <w:p w14:paraId="14450CFC" w14:textId="77777777" w:rsidR="00841F49" w:rsidRPr="00ED6834" w:rsidRDefault="00841F49">
                            <w:pPr>
                              <w:textDirection w:val="btLr"/>
                              <w:rPr>
                                <w:rFonts w:ascii="Cambria" w:hAnsi="Cambria"/>
                                <w:sz w:val="20"/>
                                <w:szCs w:val="20"/>
                                <w:lang w:val="it-IT"/>
                              </w:rPr>
                            </w:pPr>
                          </w:p>
                          <w:p w14:paraId="380FE4C8" w14:textId="77777777" w:rsidR="00841F49" w:rsidRPr="00ED6834" w:rsidRDefault="004E41BF">
                            <w:pPr>
                              <w:textDirection w:val="btLr"/>
                              <w:rPr>
                                <w:rFonts w:ascii="Cambria" w:hAnsi="Cambria"/>
                                <w:sz w:val="20"/>
                                <w:szCs w:val="20"/>
                                <w:lang w:val="it-IT"/>
                              </w:rPr>
                            </w:pPr>
                            <w:r w:rsidRPr="00ED6834">
                              <w:rPr>
                                <w:rFonts w:ascii="Cambria" w:eastAsia="Arial" w:hAnsi="Cambria" w:cs="Arial"/>
                                <w:b/>
                                <w:color w:val="000000"/>
                                <w:sz w:val="20"/>
                                <w:szCs w:val="20"/>
                                <w:lang w:val="it-IT"/>
                              </w:rPr>
                              <w:t>Riwayat artikel:</w:t>
                            </w:r>
                          </w:p>
                          <w:p w14:paraId="54C8A033" w14:textId="3628F0BD" w:rsidR="00841F49" w:rsidRPr="00ED6834" w:rsidRDefault="004E41BF">
                            <w:pPr>
                              <w:textDirection w:val="btLr"/>
                              <w:rPr>
                                <w:rFonts w:ascii="Cambria" w:hAnsi="Cambria"/>
                                <w:sz w:val="20"/>
                                <w:szCs w:val="20"/>
                                <w:lang w:val="it-IT"/>
                              </w:rPr>
                            </w:pPr>
                            <w:r w:rsidRPr="00ED6834">
                              <w:rPr>
                                <w:rFonts w:ascii="Cambria" w:eastAsia="Arial" w:hAnsi="Cambria" w:cs="Arial"/>
                                <w:color w:val="000000"/>
                                <w:sz w:val="20"/>
                                <w:szCs w:val="20"/>
                                <w:lang w:val="it-IT"/>
                              </w:rPr>
                              <w:t xml:space="preserve">Dikirim pada tanggal </w:t>
                            </w:r>
                            <w:r w:rsidR="00ED6834">
                              <w:rPr>
                                <w:rFonts w:ascii="Cambria" w:eastAsia="Arial" w:hAnsi="Cambria" w:cs="Arial"/>
                                <w:color w:val="000000"/>
                                <w:sz w:val="20"/>
                                <w:szCs w:val="20"/>
                                <w:lang w:val="it-IT"/>
                              </w:rPr>
                              <w:t>11</w:t>
                            </w:r>
                            <w:r w:rsidRPr="00ED6834">
                              <w:rPr>
                                <w:rFonts w:ascii="Cambria" w:eastAsia="Arial" w:hAnsi="Cambria" w:cs="Arial"/>
                                <w:color w:val="000000"/>
                                <w:sz w:val="20"/>
                                <w:szCs w:val="20"/>
                                <w:lang w:val="it-IT"/>
                              </w:rPr>
                              <w:t xml:space="preserve"> </w:t>
                            </w:r>
                            <w:r w:rsidR="00ED6834">
                              <w:rPr>
                                <w:rFonts w:ascii="Cambria" w:eastAsia="Arial" w:hAnsi="Cambria" w:cs="Arial"/>
                                <w:color w:val="000000"/>
                                <w:sz w:val="20"/>
                                <w:szCs w:val="20"/>
                                <w:lang w:val="it-IT"/>
                              </w:rPr>
                              <w:t>Juni</w:t>
                            </w:r>
                            <w:r w:rsidRPr="00ED6834">
                              <w:rPr>
                                <w:rFonts w:ascii="Cambria" w:eastAsia="Arial" w:hAnsi="Cambria" w:cs="Arial"/>
                                <w:color w:val="000000"/>
                                <w:sz w:val="20"/>
                                <w:szCs w:val="20"/>
                                <w:lang w:val="it-IT"/>
                              </w:rPr>
                              <w:t xml:space="preserve"> 2025</w:t>
                            </w:r>
                          </w:p>
                          <w:p w14:paraId="2FB6B2AC" w14:textId="4780DB9A" w:rsidR="00841F49" w:rsidRPr="00ED6834" w:rsidRDefault="004E41BF">
                            <w:pPr>
                              <w:textDirection w:val="btLr"/>
                              <w:rPr>
                                <w:rFonts w:ascii="Cambria" w:hAnsi="Cambria"/>
                                <w:sz w:val="20"/>
                                <w:szCs w:val="20"/>
                                <w:lang w:val="it-IT"/>
                              </w:rPr>
                            </w:pPr>
                            <w:r w:rsidRPr="00ED6834">
                              <w:rPr>
                                <w:rFonts w:ascii="Cambria" w:eastAsia="Arial" w:hAnsi="Cambria" w:cs="Arial"/>
                                <w:color w:val="000000"/>
                                <w:sz w:val="20"/>
                                <w:szCs w:val="20"/>
                                <w:lang w:val="it-IT"/>
                              </w:rPr>
                              <w:t xml:space="preserve">Direvisi pada tanggal </w:t>
                            </w:r>
                            <w:r w:rsidR="00ED6834">
                              <w:rPr>
                                <w:rFonts w:ascii="Cambria" w:eastAsia="Arial" w:hAnsi="Cambria" w:cs="Arial"/>
                                <w:color w:val="000000"/>
                                <w:sz w:val="20"/>
                                <w:szCs w:val="20"/>
                                <w:lang w:val="it-IT"/>
                              </w:rPr>
                              <w:t>24 Juni</w:t>
                            </w:r>
                            <w:r w:rsidRPr="00ED6834">
                              <w:rPr>
                                <w:rFonts w:ascii="Cambria" w:eastAsia="Arial" w:hAnsi="Cambria" w:cs="Arial"/>
                                <w:color w:val="000000"/>
                                <w:sz w:val="20"/>
                                <w:szCs w:val="20"/>
                                <w:lang w:val="it-IT"/>
                              </w:rPr>
                              <w:t xml:space="preserve"> 2025</w:t>
                            </w:r>
                          </w:p>
                          <w:p w14:paraId="0EF14AC7" w14:textId="33093BB6" w:rsidR="00841F49" w:rsidRPr="00ED6834" w:rsidRDefault="004E41BF">
                            <w:pPr>
                              <w:textDirection w:val="btLr"/>
                              <w:rPr>
                                <w:rFonts w:ascii="Cambria" w:hAnsi="Cambria"/>
                                <w:sz w:val="20"/>
                                <w:szCs w:val="20"/>
                                <w:lang w:val="it-IT"/>
                              </w:rPr>
                            </w:pPr>
                            <w:r w:rsidRPr="00ED6834">
                              <w:rPr>
                                <w:rFonts w:ascii="Cambria" w:eastAsia="Arial" w:hAnsi="Cambria" w:cs="Arial"/>
                                <w:color w:val="000000"/>
                                <w:sz w:val="20"/>
                                <w:szCs w:val="20"/>
                                <w:lang w:val="it-IT"/>
                              </w:rPr>
                              <w:t xml:space="preserve">Diterima pada tanggal </w:t>
                            </w:r>
                            <w:r w:rsidR="00ED6834">
                              <w:rPr>
                                <w:rFonts w:ascii="Cambria" w:eastAsia="Arial" w:hAnsi="Cambria" w:cs="Arial"/>
                                <w:color w:val="000000"/>
                                <w:sz w:val="20"/>
                                <w:szCs w:val="20"/>
                                <w:lang w:val="it-IT"/>
                              </w:rPr>
                              <w:t>24 Juni 2025</w:t>
                            </w:r>
                          </w:p>
                          <w:p w14:paraId="59CE630C" w14:textId="628A8F1E" w:rsidR="00841F49" w:rsidRPr="00ED6834" w:rsidRDefault="004E41BF">
                            <w:pPr>
                              <w:textDirection w:val="btLr"/>
                              <w:rPr>
                                <w:rFonts w:ascii="Cambria" w:hAnsi="Cambria"/>
                                <w:sz w:val="20"/>
                                <w:szCs w:val="20"/>
                                <w:lang w:val="en-ID"/>
                              </w:rPr>
                            </w:pPr>
                            <w:r w:rsidRPr="00ED6834">
                              <w:rPr>
                                <w:rFonts w:ascii="Cambria" w:eastAsia="Arial" w:hAnsi="Cambria" w:cs="Arial"/>
                                <w:color w:val="000000"/>
                                <w:sz w:val="20"/>
                                <w:szCs w:val="20"/>
                                <w:lang w:val="en-ID"/>
                              </w:rPr>
                              <w:t xml:space="preserve">Terbit online pada tanggal 1 </w:t>
                            </w:r>
                            <w:r w:rsidR="00ED6834" w:rsidRPr="00ED6834">
                              <w:rPr>
                                <w:rFonts w:ascii="Cambria" w:eastAsia="Arial" w:hAnsi="Cambria" w:cs="Arial"/>
                                <w:color w:val="000000"/>
                                <w:sz w:val="20"/>
                                <w:szCs w:val="20"/>
                                <w:lang w:val="en-ID"/>
                              </w:rPr>
                              <w:t>Juni</w:t>
                            </w:r>
                            <w:r w:rsidRPr="00ED6834">
                              <w:rPr>
                                <w:rFonts w:ascii="Cambria" w:eastAsia="Arial" w:hAnsi="Cambria" w:cs="Arial"/>
                                <w:color w:val="000000"/>
                                <w:sz w:val="20"/>
                                <w:szCs w:val="20"/>
                                <w:lang w:val="en-ID"/>
                              </w:rPr>
                              <w:t xml:space="preserve"> 202</w:t>
                            </w:r>
                            <w:r w:rsidR="00ED6834">
                              <w:rPr>
                                <w:rFonts w:ascii="Cambria" w:eastAsia="Arial" w:hAnsi="Cambria" w:cs="Arial"/>
                                <w:color w:val="000000"/>
                                <w:sz w:val="20"/>
                                <w:szCs w:val="20"/>
                                <w:lang w:val="en-ID"/>
                              </w:rPr>
                              <w:t>6</w:t>
                            </w:r>
                          </w:p>
                          <w:p w14:paraId="5DBAAA62" w14:textId="77777777" w:rsidR="00841F49" w:rsidRPr="00ED6834" w:rsidRDefault="00841F49">
                            <w:pPr>
                              <w:textDirection w:val="btLr"/>
                              <w:rPr>
                                <w:rFonts w:ascii="Cambria" w:hAnsi="Cambria"/>
                                <w:sz w:val="20"/>
                                <w:szCs w:val="20"/>
                                <w:lang w:val="en-ID"/>
                              </w:rPr>
                            </w:pPr>
                          </w:p>
                          <w:p w14:paraId="5D276870" w14:textId="77777777" w:rsidR="00841F49" w:rsidRPr="00ED6834" w:rsidRDefault="004E41BF">
                            <w:pPr>
                              <w:textDirection w:val="btLr"/>
                              <w:rPr>
                                <w:rFonts w:ascii="Cambria" w:hAnsi="Cambria"/>
                                <w:sz w:val="20"/>
                                <w:szCs w:val="20"/>
                                <w:lang w:val="it-IT"/>
                              </w:rPr>
                            </w:pPr>
                            <w:r w:rsidRPr="00ED6834">
                              <w:rPr>
                                <w:rFonts w:ascii="Cambria" w:eastAsia="Arial" w:hAnsi="Cambria" w:cs="Arial"/>
                                <w:b/>
                                <w:color w:val="000000"/>
                                <w:sz w:val="20"/>
                                <w:szCs w:val="20"/>
                                <w:lang w:val="it-IT"/>
                              </w:rPr>
                              <w:t>Kata kunci:</w:t>
                            </w:r>
                          </w:p>
                          <w:p w14:paraId="4BDE6DAC" w14:textId="6AE86885" w:rsidR="00841F49" w:rsidRPr="00ED6834" w:rsidRDefault="007572BE">
                            <w:pPr>
                              <w:jc w:val="both"/>
                              <w:textDirection w:val="btLr"/>
                              <w:rPr>
                                <w:rFonts w:ascii="Cambria" w:hAnsi="Cambria"/>
                                <w:sz w:val="20"/>
                                <w:szCs w:val="20"/>
                                <w:lang w:val="it-IT"/>
                              </w:rPr>
                            </w:pPr>
                            <w:r w:rsidRPr="00ED6834">
                              <w:rPr>
                                <w:rFonts w:ascii="Cambria" w:eastAsia="Arial" w:hAnsi="Cambria" w:cs="Arial"/>
                                <w:color w:val="000000"/>
                                <w:sz w:val="20"/>
                                <w:szCs w:val="20"/>
                                <w:lang w:val="it-IT"/>
                              </w:rPr>
                              <w:t>S</w:t>
                            </w:r>
                            <w:r w:rsidR="00C825CF" w:rsidRPr="00ED6834">
                              <w:rPr>
                                <w:rFonts w:ascii="Cambria" w:eastAsia="Arial" w:hAnsi="Cambria" w:cs="Arial"/>
                                <w:color w:val="000000"/>
                                <w:sz w:val="20"/>
                                <w:szCs w:val="20"/>
                                <w:lang w:val="it-IT"/>
                              </w:rPr>
                              <w:t>upervisi akademik, kepala sekolah, profesionalisme guru</w:t>
                            </w:r>
                          </w:p>
                          <w:p w14:paraId="2F224949" w14:textId="77777777" w:rsidR="00841F49" w:rsidRPr="00ED6834" w:rsidRDefault="00841F49">
                            <w:pPr>
                              <w:jc w:val="both"/>
                              <w:textDirection w:val="btLr"/>
                              <w:rPr>
                                <w:rFonts w:ascii="Cambria" w:hAnsi="Cambria"/>
                                <w:lang w:val="it-IT"/>
                              </w:rPr>
                            </w:pPr>
                          </w:p>
                          <w:p w14:paraId="51623B47" w14:textId="77777777" w:rsidR="00841F49" w:rsidRPr="00ED6834" w:rsidRDefault="00841F49">
                            <w:pPr>
                              <w:textDirection w:val="btLr"/>
                              <w:rPr>
                                <w:rFonts w:ascii="Cambria" w:hAnsi="Cambria"/>
                                <w:lang w:val="it-IT"/>
                              </w:rPr>
                            </w:pPr>
                          </w:p>
                          <w:p w14:paraId="4088F0C1" w14:textId="77777777" w:rsidR="00841F49" w:rsidRPr="00ED6834" w:rsidRDefault="00841F49">
                            <w:pPr>
                              <w:textDirection w:val="btLr"/>
                              <w:rPr>
                                <w:rFonts w:ascii="Cambria" w:hAnsi="Cambria"/>
                                <w:lang w:val="it-IT"/>
                              </w:rPr>
                            </w:pPr>
                          </w:p>
                          <w:p w14:paraId="6088ED69" w14:textId="77777777" w:rsidR="00841F49" w:rsidRPr="00100471" w:rsidRDefault="004E41BF">
                            <w:pPr>
                              <w:spacing w:before="120" w:after="120"/>
                              <w:jc w:val="both"/>
                              <w:textDirection w:val="btLr"/>
                              <w:rPr>
                                <w:rFonts w:ascii="Cambria" w:hAnsi="Cambria"/>
                                <w:sz w:val="36"/>
                                <w:szCs w:val="36"/>
                              </w:rPr>
                            </w:pPr>
                            <w:r w:rsidRPr="00100471">
                              <w:rPr>
                                <w:rFonts w:ascii="Cambria" w:eastAsia="Arial" w:hAnsi="Cambria" w:cs="Arial"/>
                                <w:i/>
                                <w:color w:val="000000"/>
                                <w:sz w:val="18"/>
                                <w:szCs w:val="36"/>
                              </w:rPr>
                              <w:t xml:space="preserve">This is an open access article under the </w:t>
                            </w:r>
                            <w:r w:rsidRPr="00100471">
                              <w:rPr>
                                <w:rFonts w:ascii="Cambria" w:eastAsia="Arial" w:hAnsi="Cambria" w:cs="Arial"/>
                                <w:i/>
                                <w:color w:val="0000FF"/>
                                <w:sz w:val="18"/>
                                <w:szCs w:val="36"/>
                                <w:u w:val="single"/>
                              </w:rPr>
                              <w:t>CC BY</w:t>
                            </w:r>
                            <w:r w:rsidRPr="00100471">
                              <w:rPr>
                                <w:rFonts w:ascii="Cambria" w:eastAsia="Arial" w:hAnsi="Cambria" w:cs="Arial"/>
                                <w:i/>
                                <w:color w:val="000000"/>
                                <w:sz w:val="18"/>
                                <w:szCs w:val="36"/>
                              </w:rPr>
                              <w:t xml:space="preserve"> license.</w:t>
                            </w:r>
                            <w:r w:rsidRPr="00100471">
                              <w:rPr>
                                <w:rFonts w:ascii="Cambria" w:eastAsia="Arial" w:hAnsi="Cambria" w:cs="Arial"/>
                                <w:color w:val="000000"/>
                                <w:szCs w:val="36"/>
                              </w:rPr>
                              <w:t xml:space="preserve"> </w:t>
                            </w:r>
                          </w:p>
                          <w:p w14:paraId="0008B20F" w14:textId="77777777" w:rsidR="00841F49" w:rsidRPr="00100471" w:rsidRDefault="004E41BF">
                            <w:pPr>
                              <w:jc w:val="both"/>
                              <w:textDirection w:val="btLr"/>
                              <w:rPr>
                                <w:rFonts w:ascii="Cambria" w:hAnsi="Cambria"/>
                                <w:sz w:val="36"/>
                                <w:szCs w:val="36"/>
                              </w:rPr>
                            </w:pPr>
                            <w:r w:rsidRPr="00100471">
                              <w:rPr>
                                <w:rFonts w:ascii="Cambria" w:eastAsia="Arial" w:hAnsi="Cambria" w:cs="Arial"/>
                                <w:i/>
                                <w:color w:val="000000"/>
                                <w:sz w:val="18"/>
                                <w:szCs w:val="36"/>
                              </w:rPr>
                              <w:t>Copyright © 2025 by Author. Published by Laboratory of Educational Administration Departemen Universitas Negeri Padang</w:t>
                            </w:r>
                          </w:p>
                        </w:txbxContent>
                      </wps:txbx>
                      <wps:bodyPr spcFirstLastPara="1" wrap="square" lIns="0" tIns="0" rIns="8227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1838019" id="Rectangle 5" o:spid="_x0000_s1026" style="position:absolute;margin-left:2.15pt;margin-top:10.7pt;width:170.65pt;height:239.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" stroked="f">
                <v:textbox inset="0,0,2.28542mm,0">
                  <w:txbxContent>
                    <w:p w14:paraId="2C42A873" w14:textId="77777777" w:rsidR="00841F49" w:rsidRPr="00ED6834" w:rsidRDefault="004E41BF">
                      <w:pPr>
                        <w:textDirection w:val="btLr"/>
                        <w:rPr>
                          <w:rFonts w:ascii="Cambria" w:hAnsi="Cambria"/>
                          <w:sz w:val="20"/>
                          <w:szCs w:val="20"/>
                          <w:lang w:val="it-IT"/>
                        </w:rPr>
                      </w:pPr>
                      <w:r w:rsidRPr="00ED6834">
                        <w:rPr>
                          <w:rFonts w:ascii="Cambria" w:eastAsia="Arial" w:hAnsi="Cambria" w:cs="Arial"/>
                          <w:b/>
                          <w:color w:val="000000"/>
                          <w:sz w:val="20"/>
                          <w:szCs w:val="20"/>
                          <w:lang w:val="it-IT"/>
                        </w:rPr>
                        <w:t>I N F O  A R T I K E L</w:t>
                      </w:r>
                    </w:p>
                    <w:p w14:paraId="14450CFC" w14:textId="77777777" w:rsidR="00841F49" w:rsidRPr="00ED6834" w:rsidRDefault="00841F49">
                      <w:pPr>
                        <w:textDirection w:val="btLr"/>
                        <w:rPr>
                          <w:rFonts w:ascii="Cambria" w:hAnsi="Cambria"/>
                          <w:sz w:val="20"/>
                          <w:szCs w:val="20"/>
                          <w:lang w:val="it-IT"/>
                        </w:rPr>
                      </w:pPr>
                    </w:p>
                    <w:p w14:paraId="380FE4C8" w14:textId="77777777" w:rsidR="00841F49" w:rsidRPr="00ED6834" w:rsidRDefault="004E41BF">
                      <w:pPr>
                        <w:textDirection w:val="btLr"/>
                        <w:rPr>
                          <w:rFonts w:ascii="Cambria" w:hAnsi="Cambria"/>
                          <w:sz w:val="20"/>
                          <w:szCs w:val="20"/>
                          <w:lang w:val="it-IT"/>
                        </w:rPr>
                      </w:pPr>
                      <w:r w:rsidRPr="00ED6834">
                        <w:rPr>
                          <w:rFonts w:ascii="Cambria" w:eastAsia="Arial" w:hAnsi="Cambria" w:cs="Arial"/>
                          <w:b/>
                          <w:color w:val="000000"/>
                          <w:sz w:val="20"/>
                          <w:szCs w:val="20"/>
                          <w:lang w:val="it-IT"/>
                        </w:rPr>
                        <w:t>Riwayat artikel:</w:t>
                      </w:r>
                    </w:p>
                    <w:p w14:paraId="54C8A033" w14:textId="3628F0BD" w:rsidR="00841F49" w:rsidRPr="00ED6834" w:rsidRDefault="004E41BF">
                      <w:pPr>
                        <w:textDirection w:val="btLr"/>
                        <w:rPr>
                          <w:rFonts w:ascii="Cambria" w:hAnsi="Cambria"/>
                          <w:sz w:val="20"/>
                          <w:szCs w:val="20"/>
                          <w:lang w:val="it-IT"/>
                        </w:rPr>
                      </w:pPr>
                      <w:r w:rsidRPr="00ED6834">
                        <w:rPr>
                          <w:rFonts w:ascii="Cambria" w:eastAsia="Arial" w:hAnsi="Cambria" w:cs="Arial"/>
                          <w:color w:val="000000"/>
                          <w:sz w:val="20"/>
                          <w:szCs w:val="20"/>
                          <w:lang w:val="it-IT"/>
                        </w:rPr>
                        <w:t xml:space="preserve">Dikirim pada tanggal </w:t>
                      </w:r>
                      <w:r w:rsidR="00ED6834">
                        <w:rPr>
                          <w:rFonts w:ascii="Cambria" w:eastAsia="Arial" w:hAnsi="Cambria" w:cs="Arial"/>
                          <w:color w:val="000000"/>
                          <w:sz w:val="20"/>
                          <w:szCs w:val="20"/>
                          <w:lang w:val="it-IT"/>
                        </w:rPr>
                        <w:t>11</w:t>
                      </w:r>
                      <w:r w:rsidRPr="00ED6834">
                        <w:rPr>
                          <w:rFonts w:ascii="Cambria" w:eastAsia="Arial" w:hAnsi="Cambria" w:cs="Arial"/>
                          <w:color w:val="000000"/>
                          <w:sz w:val="20"/>
                          <w:szCs w:val="20"/>
                          <w:lang w:val="it-IT"/>
                        </w:rPr>
                        <w:t xml:space="preserve"> </w:t>
                      </w:r>
                      <w:r w:rsidR="00ED6834">
                        <w:rPr>
                          <w:rFonts w:ascii="Cambria" w:eastAsia="Arial" w:hAnsi="Cambria" w:cs="Arial"/>
                          <w:color w:val="000000"/>
                          <w:sz w:val="20"/>
                          <w:szCs w:val="20"/>
                          <w:lang w:val="it-IT"/>
                        </w:rPr>
                        <w:t>Juni</w:t>
                      </w:r>
                      <w:r w:rsidRPr="00ED6834">
                        <w:rPr>
                          <w:rFonts w:ascii="Cambria" w:eastAsia="Arial" w:hAnsi="Cambria" w:cs="Arial"/>
                          <w:color w:val="000000"/>
                          <w:sz w:val="20"/>
                          <w:szCs w:val="20"/>
                          <w:lang w:val="it-IT"/>
                        </w:rPr>
                        <w:t xml:space="preserve"> 2025</w:t>
                      </w:r>
                    </w:p>
                    <w:p w14:paraId="2FB6B2AC" w14:textId="4780DB9A" w:rsidR="00841F49" w:rsidRPr="00ED6834" w:rsidRDefault="004E41BF">
                      <w:pPr>
                        <w:textDirection w:val="btLr"/>
                        <w:rPr>
                          <w:rFonts w:ascii="Cambria" w:hAnsi="Cambria"/>
                          <w:sz w:val="20"/>
                          <w:szCs w:val="20"/>
                          <w:lang w:val="it-IT"/>
                        </w:rPr>
                      </w:pPr>
                      <w:r w:rsidRPr="00ED6834">
                        <w:rPr>
                          <w:rFonts w:ascii="Cambria" w:eastAsia="Arial" w:hAnsi="Cambria" w:cs="Arial"/>
                          <w:color w:val="000000"/>
                          <w:sz w:val="20"/>
                          <w:szCs w:val="20"/>
                          <w:lang w:val="it-IT"/>
                        </w:rPr>
                        <w:t xml:space="preserve">Direvisi pada tanggal </w:t>
                      </w:r>
                      <w:r w:rsidR="00ED6834">
                        <w:rPr>
                          <w:rFonts w:ascii="Cambria" w:eastAsia="Arial" w:hAnsi="Cambria" w:cs="Arial"/>
                          <w:color w:val="000000"/>
                          <w:sz w:val="20"/>
                          <w:szCs w:val="20"/>
                          <w:lang w:val="it-IT"/>
                        </w:rPr>
                        <w:t>24 Juni</w:t>
                      </w:r>
                      <w:r w:rsidRPr="00ED6834">
                        <w:rPr>
                          <w:rFonts w:ascii="Cambria" w:eastAsia="Arial" w:hAnsi="Cambria" w:cs="Arial"/>
                          <w:color w:val="000000"/>
                          <w:sz w:val="20"/>
                          <w:szCs w:val="20"/>
                          <w:lang w:val="it-IT"/>
                        </w:rPr>
                        <w:t xml:space="preserve"> 2025</w:t>
                      </w:r>
                    </w:p>
                    <w:p w14:paraId="0EF14AC7" w14:textId="33093BB6" w:rsidR="00841F49" w:rsidRPr="00ED6834" w:rsidRDefault="004E41BF">
                      <w:pPr>
                        <w:textDirection w:val="btLr"/>
                        <w:rPr>
                          <w:rFonts w:ascii="Cambria" w:hAnsi="Cambria"/>
                          <w:sz w:val="20"/>
                          <w:szCs w:val="20"/>
                          <w:lang w:val="it-IT"/>
                        </w:rPr>
                      </w:pPr>
                      <w:r w:rsidRPr="00ED6834">
                        <w:rPr>
                          <w:rFonts w:ascii="Cambria" w:eastAsia="Arial" w:hAnsi="Cambria" w:cs="Arial"/>
                          <w:color w:val="000000"/>
                          <w:sz w:val="20"/>
                          <w:szCs w:val="20"/>
                          <w:lang w:val="it-IT"/>
                        </w:rPr>
                        <w:t xml:space="preserve">Diterima pada tanggal </w:t>
                      </w:r>
                      <w:r w:rsidR="00ED6834">
                        <w:rPr>
                          <w:rFonts w:ascii="Cambria" w:eastAsia="Arial" w:hAnsi="Cambria" w:cs="Arial"/>
                          <w:color w:val="000000"/>
                          <w:sz w:val="20"/>
                          <w:szCs w:val="20"/>
                          <w:lang w:val="it-IT"/>
                        </w:rPr>
                        <w:t>24 Juni 2025</w:t>
                      </w:r>
                    </w:p>
                    <w:p w14:paraId="59CE630C" w14:textId="628A8F1E" w:rsidR="00841F49" w:rsidRPr="00ED6834" w:rsidRDefault="004E41BF">
                      <w:pPr>
                        <w:textDirection w:val="btLr"/>
                        <w:rPr>
                          <w:rFonts w:ascii="Cambria" w:hAnsi="Cambria"/>
                          <w:sz w:val="20"/>
                          <w:szCs w:val="20"/>
                          <w:lang w:val="en-ID"/>
                        </w:rPr>
                      </w:pPr>
                      <w:r w:rsidRPr="00ED6834">
                        <w:rPr>
                          <w:rFonts w:ascii="Cambria" w:eastAsia="Arial" w:hAnsi="Cambria" w:cs="Arial"/>
                          <w:color w:val="000000"/>
                          <w:sz w:val="20"/>
                          <w:szCs w:val="20"/>
                          <w:lang w:val="en-ID"/>
                        </w:rPr>
                        <w:t xml:space="preserve">Terbit online pada tanggal 1 </w:t>
                      </w:r>
                      <w:r w:rsidR="00ED6834" w:rsidRPr="00ED6834">
                        <w:rPr>
                          <w:rFonts w:ascii="Cambria" w:eastAsia="Arial" w:hAnsi="Cambria" w:cs="Arial"/>
                          <w:color w:val="000000"/>
                          <w:sz w:val="20"/>
                          <w:szCs w:val="20"/>
                          <w:lang w:val="en-ID"/>
                        </w:rPr>
                        <w:t>Juni</w:t>
                      </w:r>
                      <w:r w:rsidRPr="00ED6834">
                        <w:rPr>
                          <w:rFonts w:ascii="Cambria" w:eastAsia="Arial" w:hAnsi="Cambria" w:cs="Arial"/>
                          <w:color w:val="000000"/>
                          <w:sz w:val="20"/>
                          <w:szCs w:val="20"/>
                          <w:lang w:val="en-ID"/>
                        </w:rPr>
                        <w:t xml:space="preserve"> 202</w:t>
                      </w:r>
                      <w:r w:rsidR="00ED6834">
                        <w:rPr>
                          <w:rFonts w:ascii="Cambria" w:eastAsia="Arial" w:hAnsi="Cambria" w:cs="Arial"/>
                          <w:color w:val="000000"/>
                          <w:sz w:val="20"/>
                          <w:szCs w:val="20"/>
                          <w:lang w:val="en-ID"/>
                        </w:rPr>
                        <w:t>6</w:t>
                      </w:r>
                    </w:p>
                    <w:p w14:paraId="5DBAAA62" w14:textId="77777777" w:rsidR="00841F49" w:rsidRPr="00ED6834" w:rsidRDefault="00841F49">
                      <w:pPr>
                        <w:textDirection w:val="btLr"/>
                        <w:rPr>
                          <w:rFonts w:ascii="Cambria" w:hAnsi="Cambria"/>
                          <w:sz w:val="20"/>
                          <w:szCs w:val="20"/>
                          <w:lang w:val="en-ID"/>
                        </w:rPr>
                      </w:pPr>
                    </w:p>
                    <w:p w14:paraId="5D276870" w14:textId="77777777" w:rsidR="00841F49" w:rsidRPr="00ED6834" w:rsidRDefault="004E41BF">
                      <w:pPr>
                        <w:textDirection w:val="btLr"/>
                        <w:rPr>
                          <w:rFonts w:ascii="Cambria" w:hAnsi="Cambria"/>
                          <w:sz w:val="20"/>
                          <w:szCs w:val="20"/>
                          <w:lang w:val="it-IT"/>
                        </w:rPr>
                      </w:pPr>
                      <w:r w:rsidRPr="00ED6834">
                        <w:rPr>
                          <w:rFonts w:ascii="Cambria" w:eastAsia="Arial" w:hAnsi="Cambria" w:cs="Arial"/>
                          <w:b/>
                          <w:color w:val="000000"/>
                          <w:sz w:val="20"/>
                          <w:szCs w:val="20"/>
                          <w:lang w:val="it-IT"/>
                        </w:rPr>
                        <w:t>Kata kunci:</w:t>
                      </w:r>
                    </w:p>
                    <w:p w14:paraId="4BDE6DAC" w14:textId="6AE86885" w:rsidR="00841F49" w:rsidRPr="00ED6834" w:rsidRDefault="007572BE">
                      <w:pPr>
                        <w:jc w:val="both"/>
                        <w:textDirection w:val="btLr"/>
                        <w:rPr>
                          <w:rFonts w:ascii="Cambria" w:hAnsi="Cambria"/>
                          <w:sz w:val="20"/>
                          <w:szCs w:val="20"/>
                          <w:lang w:val="it-IT"/>
                        </w:rPr>
                      </w:pPr>
                      <w:r w:rsidRPr="00ED6834">
                        <w:rPr>
                          <w:rFonts w:ascii="Cambria" w:eastAsia="Arial" w:hAnsi="Cambria" w:cs="Arial"/>
                          <w:color w:val="000000"/>
                          <w:sz w:val="20"/>
                          <w:szCs w:val="20"/>
                          <w:lang w:val="it-IT"/>
                        </w:rPr>
                        <w:t>S</w:t>
                      </w:r>
                      <w:r w:rsidR="00C825CF" w:rsidRPr="00ED6834">
                        <w:rPr>
                          <w:rFonts w:ascii="Cambria" w:eastAsia="Arial" w:hAnsi="Cambria" w:cs="Arial"/>
                          <w:color w:val="000000"/>
                          <w:sz w:val="20"/>
                          <w:szCs w:val="20"/>
                          <w:lang w:val="it-IT"/>
                        </w:rPr>
                        <w:t>upervisi akademik, kepala sekolah, profesionalisme guru</w:t>
                      </w:r>
                    </w:p>
                    <w:p w14:paraId="2F224949" w14:textId="77777777" w:rsidR="00841F49" w:rsidRPr="00ED6834" w:rsidRDefault="00841F49">
                      <w:pPr>
                        <w:jc w:val="both"/>
                        <w:textDirection w:val="btLr"/>
                        <w:rPr>
                          <w:rFonts w:ascii="Cambria" w:hAnsi="Cambria"/>
                          <w:lang w:val="it-IT"/>
                        </w:rPr>
                      </w:pPr>
                    </w:p>
                    <w:p w14:paraId="51623B47" w14:textId="77777777" w:rsidR="00841F49" w:rsidRPr="00ED6834" w:rsidRDefault="00841F49">
                      <w:pPr>
                        <w:textDirection w:val="btLr"/>
                        <w:rPr>
                          <w:rFonts w:ascii="Cambria" w:hAnsi="Cambria"/>
                          <w:lang w:val="it-IT"/>
                        </w:rPr>
                      </w:pPr>
                    </w:p>
                    <w:p w14:paraId="4088F0C1" w14:textId="77777777" w:rsidR="00841F49" w:rsidRPr="00ED6834" w:rsidRDefault="00841F49">
                      <w:pPr>
                        <w:textDirection w:val="btLr"/>
                        <w:rPr>
                          <w:rFonts w:ascii="Cambria" w:hAnsi="Cambria"/>
                          <w:lang w:val="it-IT"/>
                        </w:rPr>
                      </w:pPr>
                    </w:p>
                    <w:p w14:paraId="6088ED69" w14:textId="77777777" w:rsidR="00841F49" w:rsidRPr="00100471" w:rsidRDefault="004E41BF">
                      <w:pPr>
                        <w:spacing w:before="120" w:after="120"/>
                        <w:jc w:val="both"/>
                        <w:textDirection w:val="btLr"/>
                        <w:rPr>
                          <w:rFonts w:ascii="Cambria" w:hAnsi="Cambria"/>
                          <w:sz w:val="36"/>
                          <w:szCs w:val="36"/>
                        </w:rPr>
                      </w:pPr>
                      <w:r w:rsidRPr="00100471">
                        <w:rPr>
                          <w:rFonts w:ascii="Cambria" w:eastAsia="Arial" w:hAnsi="Cambria" w:cs="Arial"/>
                          <w:i/>
                          <w:color w:val="000000"/>
                          <w:sz w:val="18"/>
                          <w:szCs w:val="36"/>
                        </w:rPr>
                        <w:t xml:space="preserve">This is an open access article under the </w:t>
                      </w:r>
                      <w:r w:rsidRPr="00100471">
                        <w:rPr>
                          <w:rFonts w:ascii="Cambria" w:eastAsia="Arial" w:hAnsi="Cambria" w:cs="Arial"/>
                          <w:i/>
                          <w:color w:val="0000FF"/>
                          <w:sz w:val="18"/>
                          <w:szCs w:val="36"/>
                          <w:u w:val="single"/>
                        </w:rPr>
                        <w:t>CC BY</w:t>
                      </w:r>
                      <w:r w:rsidRPr="00100471">
                        <w:rPr>
                          <w:rFonts w:ascii="Cambria" w:eastAsia="Arial" w:hAnsi="Cambria" w:cs="Arial"/>
                          <w:i/>
                          <w:color w:val="000000"/>
                          <w:sz w:val="18"/>
                          <w:szCs w:val="36"/>
                        </w:rPr>
                        <w:t xml:space="preserve"> license.</w:t>
                      </w:r>
                      <w:r w:rsidRPr="00100471">
                        <w:rPr>
                          <w:rFonts w:ascii="Cambria" w:eastAsia="Arial" w:hAnsi="Cambria" w:cs="Arial"/>
                          <w:color w:val="000000"/>
                          <w:szCs w:val="36"/>
                        </w:rPr>
                        <w:t xml:space="preserve"> </w:t>
                      </w:r>
                    </w:p>
                    <w:p w14:paraId="0008B20F" w14:textId="77777777" w:rsidR="00841F49" w:rsidRPr="00100471" w:rsidRDefault="004E41BF">
                      <w:pPr>
                        <w:jc w:val="both"/>
                        <w:textDirection w:val="btLr"/>
                        <w:rPr>
                          <w:rFonts w:ascii="Cambria" w:hAnsi="Cambria"/>
                          <w:sz w:val="36"/>
                          <w:szCs w:val="36"/>
                        </w:rPr>
                      </w:pPr>
                      <w:r w:rsidRPr="00100471">
                        <w:rPr>
                          <w:rFonts w:ascii="Cambria" w:eastAsia="Arial" w:hAnsi="Cambria" w:cs="Arial"/>
                          <w:i/>
                          <w:color w:val="000000"/>
                          <w:sz w:val="18"/>
                          <w:szCs w:val="36"/>
                        </w:rPr>
                        <w:t>Copyright © 2025 by Author. Published by Laboratory of Educational Administration Departemen Universitas Negeri Padang</w:t>
                      </w:r>
                    </w:p>
                  </w:txbxContent>
                </v:textbox>
                <w10:wrap type="square"/>
              </v:rect>
            </w:pict>
          </mc:Fallback>
        </mc:AlternateContent>
      </w:r>
    </w:p>
    <w:p w14:paraId="7D843F64" w14:textId="77777777" w:rsidR="00841F49" w:rsidRPr="00100471" w:rsidRDefault="004E41BF">
      <w:pPr>
        <w:pStyle w:val="Heading2"/>
        <w:rPr>
          <w:rFonts w:ascii="Cambria" w:hAnsi="Cambria" w:cstheme="majorHAnsi"/>
          <w:sz w:val="24"/>
          <w:szCs w:val="24"/>
        </w:rPr>
      </w:pPr>
      <w:r w:rsidRPr="00100471">
        <w:rPr>
          <w:rFonts w:ascii="Cambria" w:hAnsi="Cambria" w:cstheme="majorHAnsi"/>
          <w:sz w:val="24"/>
          <w:szCs w:val="24"/>
        </w:rPr>
        <w:t>ABSTRAK</w:t>
      </w:r>
    </w:p>
    <w:p w14:paraId="5580D09E" w14:textId="332701CB" w:rsidR="00841F49" w:rsidRPr="00ED6834" w:rsidRDefault="00100471">
      <w:pPr>
        <w:pStyle w:val="Heading2"/>
        <w:jc w:val="both"/>
        <w:rPr>
          <w:rFonts w:ascii="Cambria" w:hAnsi="Cambria" w:cstheme="majorHAnsi"/>
          <w:b w:val="0"/>
          <w:color w:val="000000"/>
          <w:sz w:val="24"/>
          <w:szCs w:val="24"/>
          <w:lang w:val="id-ID"/>
        </w:rPr>
        <w:sectPr w:rsidR="00841F49" w:rsidRPr="00ED6834" w:rsidSect="000051D1">
          <w:headerReference w:type="even" r:id="rId9"/>
          <w:headerReference w:type="default" r:id="rId10"/>
          <w:footerReference w:type="even" r:id="rId11"/>
          <w:footerReference w:type="default" r:id="rId12"/>
          <w:headerReference w:type="first" r:id="rId13"/>
          <w:footerReference w:type="first" r:id="rId14"/>
          <w:pgSz w:w="11907" w:h="16839"/>
          <w:pgMar w:top="1701" w:right="1418" w:bottom="1418" w:left="1418" w:header="720" w:footer="720" w:gutter="0"/>
          <w:pgNumType w:start="352"/>
          <w:cols w:space="720"/>
          <w:titlePg/>
        </w:sectPr>
      </w:pPr>
      <w:r w:rsidRPr="00100471">
        <w:rPr>
          <w:rFonts w:ascii="Cambria" w:hAnsi="Cambria" w:cstheme="majorHAnsi"/>
          <w:noProof/>
          <w:sz w:val="24"/>
          <w:szCs w:val="24"/>
        </w:rPr>
        <w:drawing>
          <wp:anchor distT="0" distB="0" distL="114300" distR="114300" simplePos="0" relativeHeight="251659264" behindDoc="0" locked="0" layoutInCell="1" hidden="0" allowOverlap="1" wp14:anchorId="5C6FE870" wp14:editId="5A966023">
            <wp:simplePos x="0" y="0"/>
            <wp:positionH relativeFrom="column">
              <wp:posOffset>19050</wp:posOffset>
            </wp:positionH>
            <wp:positionV relativeFrom="paragraph">
              <wp:posOffset>1468755</wp:posOffset>
            </wp:positionV>
            <wp:extent cx="1133475" cy="395398"/>
            <wp:effectExtent l="0" t="0" r="0" b="0"/>
            <wp:wrapNone/>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1133475" cy="395398"/>
                    </a:xfrm>
                    <a:prstGeom prst="rect">
                      <a:avLst/>
                    </a:prstGeom>
                    <a:ln/>
                  </pic:spPr>
                </pic:pic>
              </a:graphicData>
            </a:graphic>
          </wp:anchor>
        </w:drawing>
      </w:r>
      <w:r w:rsidR="00C825CF" w:rsidRPr="00100471">
        <w:rPr>
          <w:rFonts w:ascii="Cambria" w:hAnsi="Cambria" w:cstheme="majorHAnsi"/>
          <w:b w:val="0"/>
          <w:color w:val="000000"/>
          <w:sz w:val="24"/>
          <w:szCs w:val="24"/>
          <w:lang w:val="id-ID"/>
        </w:rPr>
        <w:t>Penelitian ini bertujuan untuk mendeskripsikan pelaksanaan supervisi akademik di SD Pembangunan Laboratorium UNP dalam rangka meningkatkan profesionalisme guru dan kualitas pembelajaran. Penelitian ini menggunakan pendekatan kualitatif dengan metode deskriptif. Pengumpulan data memakai teknik  observasi, wawancara mendalam, dan dokumentasi, kemudian dianalisis secara tematik. Hasil penelitian menunjukkan bahwa supervisi akademik dilaksanakan mulai dari perencanaan yang sistematis oleh kepala sekolah, pelaksanaan observasi kelas yang disesuaikan dengan jenjang kelas, serta pemberian umpan balik yang bersifat reflektif dan konstruktif. Tindak lanjut supervisi dilakukan melalui pelatihan guru dan rapat evaluasi secara rutin. Supervisi akademik berfungsi sebagai sarana pembinaan profesional yang mendorong refleksi dan kolaborasi antara kepala sekolah. Meskipun terdapat kendala seperti keterbatasan waktu dan banyaknya rombongan belajar, supervisi tetap berjalan melalui manajemen waktu</w:t>
      </w:r>
      <w:r w:rsidR="00C825CF" w:rsidRPr="00ED6834">
        <w:rPr>
          <w:rFonts w:ascii="Cambria" w:hAnsi="Cambria" w:cstheme="majorHAnsi"/>
          <w:b w:val="0"/>
          <w:color w:val="000000"/>
          <w:sz w:val="24"/>
          <w:szCs w:val="24"/>
          <w:lang w:val="id-ID"/>
        </w:rPr>
        <w:t xml:space="preserve"> yang adaptif. </w:t>
      </w:r>
      <w:r w:rsidR="00C825CF" w:rsidRPr="00ED6834">
        <w:rPr>
          <w:rFonts w:ascii="Cambria" w:hAnsi="Cambria" w:cstheme="majorHAnsi"/>
          <w:b w:val="0"/>
          <w:bCs/>
          <w:color w:val="000000"/>
          <w:sz w:val="24"/>
          <w:szCs w:val="24"/>
          <w:lang w:val="id-ID"/>
        </w:rPr>
        <w:t>Temuan utama dari penelitian ini adalah praktik pemberian umpan balik reflektif secara</w:t>
      </w:r>
      <w:r w:rsidR="00C825CF" w:rsidRPr="00ED6834">
        <w:rPr>
          <w:rFonts w:ascii="Cambria" w:hAnsi="Cambria" w:cstheme="majorHAnsi"/>
          <w:b w:val="0"/>
          <w:color w:val="000000"/>
          <w:sz w:val="24"/>
          <w:szCs w:val="24"/>
          <w:lang w:val="id-ID"/>
        </w:rPr>
        <w:t xml:space="preserve"> individu dan integrasi hasil supervisi ke dalam program pengembangan guru yang berkelanjutan. Penelitian ini menegaskan pentingnya pendekatan kolaboratif dan strategis dalam supervisi akademik untuk mendukung peningkatan kualitas pembelajaran di sekolah dasar.</w:t>
      </w:r>
    </w:p>
    <w:p w14:paraId="49D02FD0" w14:textId="77777777" w:rsidR="00841F49" w:rsidRPr="00ED6834" w:rsidRDefault="004E41BF">
      <w:pPr>
        <w:rPr>
          <w:rFonts w:ascii="Cambria" w:eastAsia="Arial" w:hAnsi="Cambria" w:cstheme="majorHAnsi"/>
          <w:b/>
          <w:i/>
          <w:lang w:val="it-IT"/>
        </w:rPr>
      </w:pPr>
      <w:r w:rsidRPr="00ED6834">
        <w:rPr>
          <w:rFonts w:ascii="Cambria" w:eastAsia="Arial" w:hAnsi="Cambria" w:cstheme="majorHAnsi"/>
          <w:b/>
          <w:i/>
          <w:lang w:val="it-IT"/>
        </w:rPr>
        <w:t>Penulis Korespondensi:</w:t>
      </w:r>
    </w:p>
    <w:p w14:paraId="67C46160" w14:textId="77777777" w:rsidR="00C825CF" w:rsidRPr="00ED6834" w:rsidRDefault="00C825CF" w:rsidP="00C825CF">
      <w:pPr>
        <w:jc w:val="both"/>
        <w:rPr>
          <w:rFonts w:ascii="Cambria" w:eastAsia="Arial Nova Light" w:hAnsi="Cambria" w:cstheme="majorHAnsi"/>
          <w:lang w:val="it-IT"/>
        </w:rPr>
      </w:pPr>
      <w:r w:rsidRPr="00ED6834">
        <w:rPr>
          <w:rFonts w:ascii="Cambria" w:eastAsia="Arial Nova Light" w:hAnsi="Cambria" w:cstheme="majorHAnsi"/>
          <w:lang w:val="it-IT"/>
        </w:rPr>
        <w:t>Miftahul Fauzia</w:t>
      </w:r>
    </w:p>
    <w:p w14:paraId="16731A4D" w14:textId="6FEF4CE6" w:rsidR="00841F49" w:rsidRPr="00ED6834" w:rsidRDefault="00C825CF" w:rsidP="00100471">
      <w:pPr>
        <w:pBdr>
          <w:top w:val="nil"/>
          <w:left w:val="nil"/>
          <w:bottom w:val="nil"/>
          <w:right w:val="nil"/>
          <w:between w:val="nil"/>
        </w:pBdr>
        <w:jc w:val="both"/>
        <w:rPr>
          <w:rFonts w:ascii="Cambria" w:eastAsia="Arial Nova Light" w:hAnsi="Cambria" w:cstheme="majorHAnsi"/>
          <w:lang w:val="it-IT"/>
        </w:rPr>
      </w:pPr>
      <w:r w:rsidRPr="00ED6834">
        <w:rPr>
          <w:rFonts w:ascii="Cambria" w:eastAsia="Arial Nova Light" w:hAnsi="Cambria" w:cstheme="majorHAnsi"/>
          <w:color w:val="000000"/>
          <w:lang w:val="it-IT"/>
        </w:rPr>
        <w:t xml:space="preserve">Email: </w:t>
      </w:r>
      <w:hyperlink r:id="rId16" w:history="1">
        <w:r w:rsidRPr="00ED6834">
          <w:rPr>
            <w:rStyle w:val="Hyperlink"/>
            <w:rFonts w:ascii="Cambria" w:eastAsia="Arial Nova Light" w:hAnsi="Cambria" w:cstheme="majorHAnsi"/>
            <w:color w:val="auto"/>
            <w:u w:val="none"/>
            <w:lang w:val="it-IT"/>
          </w:rPr>
          <w:t>miftahfzia@gmail.com</w:t>
        </w:r>
      </w:hyperlink>
      <w:r w:rsidR="00ED6834">
        <w:t xml:space="preserve"> </w:t>
      </w:r>
    </w:p>
    <w:p w14:paraId="58C4C387" w14:textId="77777777" w:rsidR="00841F49" w:rsidRPr="00ED6834" w:rsidRDefault="00841F49">
      <w:pPr>
        <w:pBdr>
          <w:top w:val="nil"/>
          <w:left w:val="nil"/>
          <w:bottom w:val="nil"/>
          <w:right w:val="nil"/>
          <w:between w:val="nil"/>
        </w:pBdr>
        <w:rPr>
          <w:rFonts w:ascii="Cambria" w:eastAsia="Arial" w:hAnsi="Cambria" w:cstheme="majorHAnsi"/>
          <w:b/>
          <w:color w:val="000000"/>
          <w:lang w:val="it-IT"/>
        </w:rPr>
      </w:pPr>
    </w:p>
    <w:p w14:paraId="0F8DFDCB" w14:textId="77777777" w:rsidR="00841F49" w:rsidRPr="00100471" w:rsidRDefault="004E41BF">
      <w:pPr>
        <w:pStyle w:val="Heading3"/>
        <w:numPr>
          <w:ilvl w:val="0"/>
          <w:numId w:val="1"/>
        </w:numPr>
        <w:ind w:left="567" w:hanging="567"/>
        <w:rPr>
          <w:rFonts w:ascii="Cambria" w:hAnsi="Cambria" w:cstheme="majorHAnsi"/>
          <w:sz w:val="24"/>
          <w:szCs w:val="24"/>
        </w:rPr>
      </w:pPr>
      <w:r w:rsidRPr="00100471">
        <w:rPr>
          <w:rFonts w:ascii="Cambria" w:hAnsi="Cambria" w:cstheme="majorHAnsi"/>
          <w:sz w:val="24"/>
          <w:szCs w:val="24"/>
        </w:rPr>
        <w:t>PENDAHULUAN</w:t>
      </w:r>
    </w:p>
    <w:p w14:paraId="1492A4E4" w14:textId="77777777" w:rsidR="00C825CF" w:rsidRPr="00100471" w:rsidRDefault="00C825CF" w:rsidP="00C825CF">
      <w:pPr>
        <w:pBdr>
          <w:top w:val="nil"/>
          <w:left w:val="nil"/>
          <w:bottom w:val="nil"/>
          <w:right w:val="nil"/>
          <w:between w:val="nil"/>
        </w:pBdr>
        <w:ind w:firstLine="567"/>
        <w:jc w:val="both"/>
        <w:rPr>
          <w:rFonts w:ascii="Cambria" w:eastAsia="Arial Nova Light" w:hAnsi="Cambria" w:cstheme="majorHAnsi"/>
          <w:color w:val="000000"/>
        </w:rPr>
      </w:pPr>
      <w:r w:rsidRPr="00100471">
        <w:rPr>
          <w:rFonts w:ascii="Cambria" w:eastAsia="Arial Nova Light" w:hAnsi="Cambria" w:cstheme="majorHAnsi"/>
          <w:color w:val="000000"/>
        </w:rPr>
        <w:t xml:space="preserve">Sistem pendidikan yang efektif dituntut mampu menciptakan akses pendidikan yang adil, mudah, dan berkelanjutan kepada seluruh masyarakat dalam memperoleh berbagai ilmu pengetahuan dan menjamin ketersediaan informasi pendidikan yang relevan dan terbuka </w:t>
      </w:r>
      <w:r w:rsidRPr="00100471">
        <w:rPr>
          <w:rFonts w:ascii="Cambria" w:eastAsia="Arial Nova Light" w:hAnsi="Cambria" w:cstheme="majorHAnsi"/>
          <w:color w:val="000000"/>
        </w:rPr>
        <w:fldChar w:fldCharType="begin" w:fldLock="1"/>
      </w:r>
      <w:r w:rsidRPr="00100471">
        <w:rPr>
          <w:rFonts w:ascii="Cambria" w:eastAsia="Arial Nova Light" w:hAnsi="Cambria" w:cstheme="majorHAnsi"/>
          <w:color w:val="000000"/>
        </w:rPr>
        <w:instrText>ADDIN CSL_CITATION {"citationItems":[{"id":"ITEM-1","itemData":{"DOI":"https://journal.unsika.ac.id/pendidikan/article/view/1347","abstract":"Tulisan ini diangkat dari hasil penelitian penulis dua tahun yang lalu. Penulis menilai masih relevan untuk ditulis dan dikembangkan dalam bentuk artikel dengan bahasa yang populer untuk lebih memudahkan pembaca mencerna isi pesan yang ingin disampaikan. Tujuan pendidikan nasional harus menjadi acuan wajib para penyelenggara pendidikan dari semua jenis dan jenjang pendidikan, karena sudah menjadi amanat yang tercantum dalam Undang-undang Sisdiknas no 20 tahun 2003. Secara lahiriyah tujuan pendidikan nasional sudah mencerminkan tiga domain ideal yakni domain cognitif, apektif, dan psycomotor.namun bila dikritisi lebih cermat melalui pendekatan nilai-nilai kandungan dan semangat ayat 30 surah ar Ruum dan ayat 172 surah al ‘Araaf, akan ditemukan ketidak sesuai yang berimplikasi terhadap persepsi dan pandangan para penyelenggara pendidikan dalam bersikap terhadap para anak didik. Mengapa, karena rumusan tujuan pendidikan nasional tersebut mengesankan atau tegasnya memposisikan insan indonesia (peserta didik), belum beriman dan seolah-olah iman dan taqwa itu diperoleh melalui pendidikan. Nilai-nilai apa yang terkandung dalam dua surah ar Ruum dan al ‘Araaf, dan implikasi apa terhadap para pendidik dan peserta didik dari rumusan pendidikan nasional, serta rumusan bagaimana yang harus diperbaiki dalam tujuan pendidikan nasonal.","author":[{"dropping-particle":"","family":"Noor","given":"Tajuddin","non-dropping-particle":"","parse-names":false,"suffix":""}],"container-title":"Wahana Karya Ilmiah Pendidikan","id":"ITEM-1","issue":"01","issued":{"date-parts":[["2018"]]},"page":"123-144","title":"Rumusan Tujuan Pendidikan Nasional (Pasal 3 Undang-Undang Sistem Pendidikan Nasional No. 20 Tahun 2003)","type":"article-journal","volume":"2"},"uris":["http://www.mendeley.com/documents/?uuid=9132abab-d7bf-4efd-a9dd-a720153f646e"]}],"mendeley":{"formattedCitation":"(Noor, 2018)","plainTextFormattedCitation":"(Noor, 2018)","previouslyFormattedCitation":"(Noor, 2018)"},"properties":{"noteIndex":0},"schema":"https://github.com/citation-style-language/schema/raw/master/csl-citation.json"}</w:instrText>
      </w:r>
      <w:r w:rsidRPr="00100471">
        <w:rPr>
          <w:rFonts w:ascii="Cambria" w:eastAsia="Arial Nova Light" w:hAnsi="Cambria" w:cstheme="majorHAnsi"/>
          <w:color w:val="000000"/>
        </w:rPr>
        <w:fldChar w:fldCharType="separate"/>
      </w:r>
      <w:r w:rsidRPr="00100471">
        <w:rPr>
          <w:rFonts w:ascii="Cambria" w:eastAsia="Arial Nova Light" w:hAnsi="Cambria" w:cstheme="majorHAnsi"/>
          <w:noProof/>
          <w:color w:val="000000"/>
        </w:rPr>
        <w:t>(Noor, 2018)</w:t>
      </w:r>
      <w:r w:rsidRPr="00100471">
        <w:rPr>
          <w:rFonts w:ascii="Cambria" w:eastAsia="Arial Nova Light" w:hAnsi="Cambria" w:cstheme="majorHAnsi"/>
          <w:color w:val="000000"/>
        </w:rPr>
        <w:fldChar w:fldCharType="end"/>
      </w:r>
      <w:r w:rsidRPr="00100471">
        <w:rPr>
          <w:rFonts w:ascii="Cambria" w:eastAsia="Arial Nova Light" w:hAnsi="Cambria" w:cstheme="majorHAnsi"/>
          <w:color w:val="000000"/>
        </w:rPr>
        <w:t xml:space="preserve">. Undang-Undang Sistem Pendidikan Nasional Nomor 20 Tahun 2003 menegaskan bahwa pendidikan ditujukan untuk mengembangkan potensi dan membina perilaku serta peradaban bangsa yang bermartabat sebagai upaya </w:t>
      </w:r>
      <w:r w:rsidRPr="00100471">
        <w:rPr>
          <w:rFonts w:ascii="Cambria" w:eastAsia="Arial Nova Light" w:hAnsi="Cambria" w:cstheme="majorHAnsi"/>
          <w:color w:val="000000"/>
        </w:rPr>
        <w:lastRenderedPageBreak/>
        <w:t>mencerdaskan kehidupan bangsa. Oleh karena itu, sekolah sebagai pelaksana kegiatan pembelajaran dituntut untuk secara optimal mengupayakan pencapaian tujuan pendidikan. Tanggung jawab utama terhadap mutu proses pembelajaran berada pada guru, mengingat peran strategisnya dalam memberikan pengaruh langsung kepada peserta didik, serta guru sebagai sosok terpenting dalam pelaksanaan proses pembelajaran. Oleh karena itu, pengembangan profesionalisme guru secara berkelanjutan menjadi kebutuhan mendesak guna menjamin tercapainya tujuan pendidikan nasional. Salah satu pendekatan yang digunakan dalam meningkatkan kualitas pembelajaran adalah supervisi akademik, yaitu bentuk pembinaan profesional untuk meningkatkan kompetensi dan kinerja guru secara berkelanjutan.</w:t>
      </w:r>
    </w:p>
    <w:p w14:paraId="58CC7F6A" w14:textId="77777777" w:rsidR="00C825CF" w:rsidRPr="00100471" w:rsidRDefault="00C825CF" w:rsidP="00C825CF">
      <w:pPr>
        <w:pBdr>
          <w:top w:val="nil"/>
          <w:left w:val="nil"/>
          <w:bottom w:val="nil"/>
          <w:right w:val="nil"/>
          <w:between w:val="nil"/>
        </w:pBdr>
        <w:ind w:firstLine="567"/>
        <w:jc w:val="both"/>
        <w:rPr>
          <w:rFonts w:ascii="Cambria" w:eastAsia="Arial Nova Light" w:hAnsi="Cambria" w:cstheme="majorHAnsi"/>
          <w:color w:val="000000"/>
        </w:rPr>
      </w:pPr>
      <w:r w:rsidRPr="00100471">
        <w:rPr>
          <w:rFonts w:ascii="Cambria" w:eastAsia="Arial Nova Light" w:hAnsi="Cambria" w:cstheme="majorHAnsi"/>
          <w:color w:val="000000"/>
        </w:rPr>
        <w:t xml:space="preserve">Supervisi akademik adalah salah satu strategi penting dalam upaya meningkatkan kualitas pendidikan di sekolah dasar. Supervisi akademik adalah pemberian bantuan kepada guru untuk meningkatkan kompetensinya dalam mengelola proses pembelajaran demi mencapai tujuan pembelajaran </w:t>
      </w:r>
      <w:r w:rsidRPr="00100471">
        <w:rPr>
          <w:rFonts w:ascii="Cambria" w:eastAsia="Arial Nova Light" w:hAnsi="Cambria" w:cstheme="majorHAnsi"/>
          <w:color w:val="000000"/>
        </w:rPr>
        <w:fldChar w:fldCharType="begin" w:fldLock="1"/>
      </w:r>
      <w:r w:rsidRPr="00100471">
        <w:rPr>
          <w:rFonts w:ascii="Cambria" w:eastAsia="Arial Nova Light" w:hAnsi="Cambria" w:cstheme="majorHAnsi"/>
          <w:color w:val="000000"/>
        </w:rPr>
        <w:instrText>ADDIN CSL_CITATION {"citationItems":[{"id":"ITEM-1","itemData":{"DOI":"http://dx.doi.org/10.24014/ijiem.v2i1.7120","ISSN":"2615-4242","abstract":"Supervisi pendidikan atau yang lebih dikenal dengan pengawasan pendidikan memiliki konsep dasar yang saling berhubungan dengan pendidikan. Dalam konsep dasar supervisi pendidikan dijelaskan beberapa dasar-dasar tentang konsep supervisi. Sementara proses pelaksanaan supervisi merupakan rangkaian yang dilaksanakan ketika supervisi dilaksanakan dan upaya yang dilakukan oleh supervisor dalam melihat dan membina seluruh proses pelaksanaan pendidikan.1 Dalam perkembangannya, supervisi pendidikan memberikan pengaruh yang baik pada perkembangan pendidikan khususnya di Indonesia, terutama pendidikan Islam sehingga tingkat profesionalisme guru dalam mengajar dilakukan dengan baik, baik pada madrasah maupun guru pendidikan agama pada sekolah. Oleh karena itu, supervisi diperlukan dalam proses pendidikan berdasarkan dua hal penting. Pertama, perkembangan kurikulum yang merupakan gejala kemajuan pendidikan. Perkembangan tersebut sering menimbulkan perubahan-perubahan struktur maupun fungsi kurikulum. Oleh karenanya pelaksnaan kurikulum memerlukan penyesuaian terus menerus dangan keadaaan nyata dilapangan. Kedua, pengembangan personel, pegawai, atau karyawan senantiasa merupakan upaya yang terus- menerus dalam suatu organisasi.2 Jurnal ini membahas hakikat supervisi pendidikan Islam, urgensi supervisi pendidikan Islam, tujuan dan prinsip supervisi pendidikan Islam, serta supervisi dan perubahan pendidikan Islam. Semoga bermanfaat.","author":[{"dropping-particle":"","family":"Supradi","given":"Bambang","non-dropping-particle":"","parse-names":false,"suffix":""}],"container-title":"Indonesian Journal of Islamic Educational Management","id":"ITEM-1","issue":"1","issued":{"date-parts":[["2019"]]},"page":"1-11","title":"Hakikat Supervisi Dalam Pendidikan Islam","type":"article-journal","volume":"2"},"uris":["http://www.mendeley.com/documents/?uuid=901c5538-e8c9-46d9-b04b-3b2dedfd6394"]}],"mendeley":{"formattedCitation":"(Supradi, 2019)","plainTextFormattedCitation":"(Supradi, 2019)","previouslyFormattedCitation":"(Supradi, 2019)"},"properties":{"noteIndex":0},"schema":"https://github.com/citation-style-language/schema/raw/master/csl-citation.json"}</w:instrText>
      </w:r>
      <w:r w:rsidRPr="00100471">
        <w:rPr>
          <w:rFonts w:ascii="Cambria" w:eastAsia="Arial Nova Light" w:hAnsi="Cambria" w:cstheme="majorHAnsi"/>
          <w:color w:val="000000"/>
        </w:rPr>
        <w:fldChar w:fldCharType="separate"/>
      </w:r>
      <w:r w:rsidRPr="00100471">
        <w:rPr>
          <w:rFonts w:ascii="Cambria" w:eastAsia="Arial Nova Light" w:hAnsi="Cambria" w:cstheme="majorHAnsi"/>
          <w:noProof/>
          <w:color w:val="000000"/>
        </w:rPr>
        <w:t>(Supradi, 2019)</w:t>
      </w:r>
      <w:r w:rsidRPr="00100471">
        <w:rPr>
          <w:rFonts w:ascii="Cambria" w:eastAsia="Arial Nova Light" w:hAnsi="Cambria" w:cstheme="majorHAnsi"/>
          <w:color w:val="000000"/>
        </w:rPr>
        <w:fldChar w:fldCharType="end"/>
      </w:r>
      <w:r w:rsidRPr="00100471">
        <w:rPr>
          <w:rFonts w:ascii="Cambria" w:eastAsia="Arial Nova Light" w:hAnsi="Cambria" w:cstheme="majorHAnsi"/>
          <w:color w:val="000000"/>
        </w:rPr>
        <w:t xml:space="preserve">. Supervisi akademik menurut </w:t>
      </w:r>
      <w:r w:rsidRPr="00100471">
        <w:rPr>
          <w:rFonts w:ascii="Cambria" w:eastAsia="Arial Nova Light" w:hAnsi="Cambria" w:cstheme="majorHAnsi"/>
          <w:color w:val="000000"/>
        </w:rPr>
        <w:fldChar w:fldCharType="begin" w:fldLock="1"/>
      </w:r>
      <w:r w:rsidRPr="00100471">
        <w:rPr>
          <w:rFonts w:ascii="Cambria" w:eastAsia="Arial Nova Light" w:hAnsi="Cambria" w:cstheme="majorHAnsi"/>
          <w:color w:val="000000"/>
        </w:rPr>
        <w:instrText>ADDIN CSL_CITATION {"citationItems":[{"id":"ITEM-1","itemData":{"author":[{"dropping-particle":"","family":"Faozan","given":"Ahmad","non-dropping-particle":"","parse-names":false,"suffix":""}],"id":"ITEM-1","issued":{"date-parts":[["2022"]]},"publisher":"Penerbit A-Empat","publisher-place":"Serang","title":"Peningkatan Kinerja Guru Pendidikan Agama Islam melalui Supervisi Akademik, Diklat dan Partisipasi dalam Kelompok Kerja Guru","type":"book"},"uris":["http://www.mendeley.com/documents/?uuid=f973c7d4-465e-42c4-be05-70d441423a60"]}],"mendeley":{"formattedCitation":"(Faozan, 2022)","manualFormatting":"Faozan (2022)","plainTextFormattedCitation":"(Faozan, 2022)","previouslyFormattedCitation":"(Faozan, 2022)"},"properties":{"noteIndex":0},"schema":"https://github.com/citation-style-language/schema/raw/master/csl-citation.json"}</w:instrText>
      </w:r>
      <w:r w:rsidRPr="00100471">
        <w:rPr>
          <w:rFonts w:ascii="Cambria" w:eastAsia="Arial Nova Light" w:hAnsi="Cambria" w:cstheme="majorHAnsi"/>
          <w:color w:val="000000"/>
        </w:rPr>
        <w:fldChar w:fldCharType="separate"/>
      </w:r>
      <w:r w:rsidRPr="00100471">
        <w:rPr>
          <w:rFonts w:ascii="Cambria" w:eastAsia="Arial Nova Light" w:hAnsi="Cambria" w:cstheme="majorHAnsi"/>
          <w:noProof/>
          <w:color w:val="000000"/>
        </w:rPr>
        <w:t>Faozan (2022)</w:t>
      </w:r>
      <w:r w:rsidRPr="00100471">
        <w:rPr>
          <w:rFonts w:ascii="Cambria" w:eastAsia="Arial Nova Light" w:hAnsi="Cambria" w:cstheme="majorHAnsi"/>
          <w:color w:val="000000"/>
        </w:rPr>
        <w:fldChar w:fldCharType="end"/>
      </w:r>
      <w:r w:rsidRPr="00100471">
        <w:rPr>
          <w:rFonts w:ascii="Cambria" w:eastAsia="Arial Nova Light" w:hAnsi="Cambria" w:cstheme="majorHAnsi"/>
          <w:color w:val="000000"/>
        </w:rPr>
        <w:t xml:space="preserve"> diartikan sebagai bentuk layanan profesional untuk membantu guru meningkatkan kualitas pengajaran dan hasil belajar. Supervisi akademik bukan bertujuan untuk menilai kinerja guru, tetapi merupakan bentuk pembinaan bagi guru untuk mengembangkan kompetensinya.  Mengacu pada Pasal 39 Ayat 2 Undang-Undang Nomor 20 Tahun 2003 tentang Sistem Pendidikan Nasional disebutkan bahwa fungsi guru adalah merancang dan melaksanakan kegiatan belajar-mengajar, melakukan evaluasi hasil belajar, serta memberikan bimbingan pada peserta didik. Sementara itu, Pasal 1 Undang-Undang Nomor 14 Tahun 2005 tentang Guru dan Dosen menjelaskan bahwa guru merupakan pendidik profesional yang bertanggung jawab sebagai pendidik, pengajar untuk membimbing dan mengevaluasi peserta didik di jenjang pendidikan dasar dan menengah. Pada Pasal 20 Undang-Undang yang sama, ditegaskan bahwa guru wajib merancang pembelajaran, menyelenggarakan proses pembelajaran yang berkualitas, melakukan penilaian dan evaluasi, serta terus meningkatkan kompetensinya. Dalam Peraturan Menteri Pendidikan Nasional Republik Indonesia Nomor 16 Tahun 2007 Tentang Standar Kualifikasi Akademik dan Kompetensi Guru terdapat empat kompetensi yang harus dikuasai oleh tenaga pendidik, yaitu:</w:t>
      </w:r>
    </w:p>
    <w:p w14:paraId="3840F560" w14:textId="77777777" w:rsidR="00C825CF" w:rsidRPr="00100471" w:rsidRDefault="00C825CF" w:rsidP="00C825CF">
      <w:pPr>
        <w:pStyle w:val="ListParagraph"/>
        <w:numPr>
          <w:ilvl w:val="0"/>
          <w:numId w:val="3"/>
        </w:numPr>
        <w:pBdr>
          <w:top w:val="nil"/>
          <w:left w:val="nil"/>
          <w:bottom w:val="nil"/>
          <w:right w:val="nil"/>
          <w:between w:val="nil"/>
        </w:pBdr>
        <w:ind w:left="567" w:hanging="207"/>
        <w:jc w:val="both"/>
        <w:rPr>
          <w:rFonts w:ascii="Cambria" w:eastAsia="Arial Nova Light" w:hAnsi="Cambria" w:cstheme="majorHAnsi"/>
          <w:color w:val="000000"/>
        </w:rPr>
      </w:pPr>
      <w:r w:rsidRPr="00100471">
        <w:rPr>
          <w:rFonts w:ascii="Cambria" w:eastAsia="Arial Nova Light" w:hAnsi="Cambria" w:cstheme="majorHAnsi"/>
          <w:color w:val="000000"/>
        </w:rPr>
        <w:t>Kompetensi pedagogik, yang mencakup pemahaman guru terhadap siswa, perencanaan serta pelaksanaan proses belajar, penilaian pembelajaran, dan pengembangan siswa untuk memaksimalkan potensinya.</w:t>
      </w:r>
    </w:p>
    <w:p w14:paraId="2F1244FC" w14:textId="77777777" w:rsidR="00C825CF" w:rsidRPr="00100471" w:rsidRDefault="00C825CF" w:rsidP="00C825CF">
      <w:pPr>
        <w:pStyle w:val="ListParagraph"/>
        <w:numPr>
          <w:ilvl w:val="0"/>
          <w:numId w:val="3"/>
        </w:numPr>
        <w:pBdr>
          <w:top w:val="nil"/>
          <w:left w:val="nil"/>
          <w:bottom w:val="nil"/>
          <w:right w:val="nil"/>
          <w:between w:val="nil"/>
        </w:pBdr>
        <w:ind w:left="567" w:hanging="207"/>
        <w:jc w:val="both"/>
        <w:rPr>
          <w:rFonts w:ascii="Cambria" w:eastAsia="Arial Nova Light" w:hAnsi="Cambria" w:cstheme="majorHAnsi"/>
          <w:color w:val="000000"/>
        </w:rPr>
      </w:pPr>
      <w:r w:rsidRPr="00100471">
        <w:rPr>
          <w:rFonts w:ascii="Cambria" w:eastAsia="Arial Nova Light" w:hAnsi="Cambria" w:cstheme="majorHAnsi"/>
          <w:color w:val="000000"/>
        </w:rPr>
        <w:t>Kompetensi kepribadian, yang meliputi sifat pribadi guru yang menunjukkan kearifan, kepemimpinan, moral yang baik, dan kemampuan untuk menjadi panutan bagi siswa.</w:t>
      </w:r>
    </w:p>
    <w:p w14:paraId="6AED3A9B" w14:textId="77777777" w:rsidR="00C825CF" w:rsidRPr="00100471" w:rsidRDefault="00C825CF" w:rsidP="00C825CF">
      <w:pPr>
        <w:pStyle w:val="ListParagraph"/>
        <w:numPr>
          <w:ilvl w:val="0"/>
          <w:numId w:val="3"/>
        </w:numPr>
        <w:pBdr>
          <w:top w:val="nil"/>
          <w:left w:val="nil"/>
          <w:bottom w:val="nil"/>
          <w:right w:val="nil"/>
          <w:between w:val="nil"/>
        </w:pBdr>
        <w:ind w:left="567" w:hanging="207"/>
        <w:jc w:val="both"/>
        <w:rPr>
          <w:rFonts w:ascii="Cambria" w:eastAsia="Arial Nova Light" w:hAnsi="Cambria" w:cstheme="majorHAnsi"/>
          <w:color w:val="000000"/>
        </w:rPr>
      </w:pPr>
      <w:r w:rsidRPr="00100471">
        <w:rPr>
          <w:rFonts w:ascii="Cambria" w:eastAsia="Arial Nova Light" w:hAnsi="Cambria" w:cstheme="majorHAnsi"/>
          <w:color w:val="000000"/>
        </w:rPr>
        <w:t>Kompetensi sosial, yang berkaitan dengan kemampuan guru untuk berkomunikasi serta menjalin hubungan dengan siswa, rekan-rekan pendidik, staf pendidikan, orang tua atau wali siswa, dan masyarakat luas.</w:t>
      </w:r>
    </w:p>
    <w:p w14:paraId="29EE3BF4" w14:textId="77777777" w:rsidR="00C825CF" w:rsidRPr="00100471" w:rsidRDefault="00C825CF" w:rsidP="00C825CF">
      <w:pPr>
        <w:pStyle w:val="ListParagraph"/>
        <w:numPr>
          <w:ilvl w:val="0"/>
          <w:numId w:val="3"/>
        </w:numPr>
        <w:pBdr>
          <w:top w:val="nil"/>
          <w:left w:val="nil"/>
          <w:bottom w:val="nil"/>
          <w:right w:val="nil"/>
          <w:between w:val="nil"/>
        </w:pBdr>
        <w:ind w:left="567" w:hanging="207"/>
        <w:jc w:val="both"/>
        <w:rPr>
          <w:rFonts w:ascii="Cambria" w:eastAsia="Arial Nova Light" w:hAnsi="Cambria" w:cstheme="majorHAnsi"/>
          <w:color w:val="000000"/>
        </w:rPr>
      </w:pPr>
      <w:r w:rsidRPr="00100471">
        <w:rPr>
          <w:rFonts w:ascii="Cambria" w:eastAsia="Arial Nova Light" w:hAnsi="Cambria" w:cstheme="majorHAnsi"/>
          <w:color w:val="000000"/>
        </w:rPr>
        <w:t>Kompetensi profesional, yang berpengaruh pada penguasaan yang mendalam terhadap materi ajar yang dimiliki guru. Penguasaan ini meliputi pemahaman mendalam tentang mata pelajaran, struktur akademik, serta substansi akademis yang mendasarinya.</w:t>
      </w:r>
    </w:p>
    <w:p w14:paraId="337ECBFE" w14:textId="77777777" w:rsidR="00C825CF" w:rsidRPr="00100471" w:rsidRDefault="00C825CF" w:rsidP="00C825CF">
      <w:pPr>
        <w:pStyle w:val="ListParagraph"/>
        <w:pBdr>
          <w:top w:val="nil"/>
          <w:left w:val="nil"/>
          <w:bottom w:val="nil"/>
          <w:right w:val="nil"/>
          <w:between w:val="nil"/>
        </w:pBdr>
        <w:ind w:left="567"/>
        <w:jc w:val="both"/>
        <w:rPr>
          <w:rFonts w:ascii="Cambria" w:eastAsia="Arial Nova Light" w:hAnsi="Cambria" w:cstheme="majorHAnsi"/>
          <w:color w:val="000000"/>
        </w:rPr>
      </w:pPr>
    </w:p>
    <w:p w14:paraId="2264ACA3" w14:textId="77777777" w:rsidR="00C825CF" w:rsidRPr="00ED6834" w:rsidRDefault="00C825CF" w:rsidP="00C825CF">
      <w:pPr>
        <w:pBdr>
          <w:top w:val="nil"/>
          <w:left w:val="nil"/>
          <w:bottom w:val="nil"/>
          <w:right w:val="nil"/>
          <w:between w:val="nil"/>
        </w:pBdr>
        <w:ind w:firstLine="567"/>
        <w:jc w:val="both"/>
        <w:rPr>
          <w:rFonts w:ascii="Cambria" w:eastAsia="Arial Nova Light" w:hAnsi="Cambria" w:cstheme="majorHAnsi"/>
          <w:color w:val="000000"/>
          <w:lang w:val="id-ID"/>
        </w:rPr>
      </w:pPr>
      <w:r w:rsidRPr="00ED6834">
        <w:rPr>
          <w:rFonts w:ascii="Cambria" w:eastAsia="Arial Nova Light" w:hAnsi="Cambria" w:cstheme="majorHAnsi"/>
          <w:color w:val="000000"/>
          <w:lang w:val="id-ID"/>
        </w:rPr>
        <w:t xml:space="preserve">Supervisi akademik dilaksanakan guna untuk meningkatkan kondisi dan proses belajar mengajar melalui pembinaan kepada guru sehingga dapat menyelenggarakan proses belajar mengajar yang maksimal, di mana hasil dari proses belajar mengajar ini dapat dilihat dari capaian belajar siswa </w:t>
      </w:r>
      <w:r w:rsidRPr="00100471">
        <w:rPr>
          <w:rFonts w:ascii="Cambria" w:eastAsia="Arial Nova Light" w:hAnsi="Cambria" w:cstheme="majorHAnsi"/>
          <w:color w:val="000000"/>
        </w:rPr>
        <w:fldChar w:fldCharType="begin" w:fldLock="1"/>
      </w:r>
      <w:r w:rsidRPr="00ED6834">
        <w:rPr>
          <w:rFonts w:ascii="Cambria" w:eastAsia="Arial Nova Light" w:hAnsi="Cambria" w:cstheme="majorHAnsi"/>
          <w:color w:val="000000"/>
          <w:lang w:val="id-ID"/>
        </w:rPr>
        <w:instrText>ADDIN CSL_CITATION {"citationItems":[{"id":"ITEM-1","itemData":{"DOI":"https://doi.org/10.23887/jjpe.v3i1.1276","abstract":"Abstrak Penelitian ini bertujuan untuk mengetahui (1) pelaksanaan pembelajaran, kebiasaan belajar, dan hasil belajar siswa, (2) pengaruh parsial pelaksanaan pembelajaran terhadap hasil belajar, (3) pengaruh parsial kebiasaan belajar terhadap hasil belajar, (4) pengaruh simultan pelaksanaan pembelajaran dan kebiasaan belajar terhadap hasil belajar. Populasi penelitian berjumlah 199 siswa, sedangkan sampel yang digunakan berjumlah 67 siswa. Data dikumpulkan dengan dokumentasi dan kuesioner yang dianalisis menggunakan analisis regresi berganda meliputi uji-t, uji-F, dan koefisien determinasi (R2). Data diolah menggunakan SPSS versi 16.0 for windows. Hasil penelitian menunjukkan bahwa; (1) pelaksanaan pembelajaran, kebiasaan belajar, dan hasil belajar tergolong dalam kategori cukup baik, (2) pelaksanaan pembelajaran secara parsial berpengaruh signifikan terhadap hasil belajar ditunjukkan dengan nilai thitung=5,570 &gt; ttabel=1,669, (3) kebiasaan belajar secara parsial berpengaruh signifikan terhadap hasil belajar ditunjukan dengan nilai thitung=9,154 &gt; ttabel=1,669. (4) pelaksanaan pembelajaran dan kebiasaan belajar secara simultan berpengaruh signifikan terhadap hasil belajar ditunjukkan dengan nilai Fhitung=126,102 &gt; Ftabel=3,14.","author":[{"dropping-particle":"","family":"Dewi","given":"Lismanteri Ni G.A.A.Md","non-dropping-particle":"","parse-names":false,"suffix":""},{"dropping-particle":"","family":"Tripalupi","given":"Lulup Endah","non-dropping-particle":"","parse-names":false,"suffix":""},{"dropping-particle":"","family":"Artana","given":"Made","non-dropping-particle":"","parse-names":false,"suffix":""}],"container-title":"Jurnal Jurusan Pendidikan Ekonomi Undiksha","id":"ITEM-1","issued":{"date-parts":[["2013"]]},"page":"1,2","title":"Pengaruh Pelaksanaan Pembelajaran dan Kebiasaan Belajar terhadap Hasil Belajar Ekonomi Kelas X SMA Lab Singaraja","type":"article-journal","volume":"3"},"uris":["http://www.mendeley.com/documents/?uuid=7a7d01b6-8b99-4a3a-a34a-0efd8a9a65a2"]}],"mendeley":{"formattedCitation":"(Dewi, Tripalupi, &amp; Artana, 2013)","plainTextFormattedCitation":"(Dewi, Tripalupi, &amp; Artana, 2013)","previouslyFormattedCitation":"(Dewi, Tripalupi, &amp; Artana, 2013)"},"properties":{"noteIndex":0},"schema":"https://github.com/citation-style-language/schema/raw/master/csl-citation.json"}</w:instrText>
      </w:r>
      <w:r w:rsidRPr="00100471">
        <w:rPr>
          <w:rFonts w:ascii="Cambria" w:eastAsia="Arial Nova Light" w:hAnsi="Cambria" w:cstheme="majorHAnsi"/>
          <w:color w:val="000000"/>
        </w:rPr>
        <w:fldChar w:fldCharType="separate"/>
      </w:r>
      <w:r w:rsidRPr="00ED6834">
        <w:rPr>
          <w:rFonts w:ascii="Cambria" w:eastAsia="Arial Nova Light" w:hAnsi="Cambria" w:cstheme="majorHAnsi"/>
          <w:noProof/>
          <w:color w:val="000000"/>
          <w:lang w:val="id-ID"/>
        </w:rPr>
        <w:t>(Dewi, Tripalupi, &amp; Artana, 2013)</w:t>
      </w:r>
      <w:r w:rsidRPr="00100471">
        <w:rPr>
          <w:rFonts w:ascii="Cambria" w:eastAsia="Arial Nova Light" w:hAnsi="Cambria" w:cstheme="majorHAnsi"/>
          <w:color w:val="000000"/>
        </w:rPr>
        <w:fldChar w:fldCharType="end"/>
      </w:r>
      <w:r w:rsidRPr="00ED6834">
        <w:rPr>
          <w:rFonts w:ascii="Cambria" w:eastAsia="Arial Nova Light" w:hAnsi="Cambria" w:cstheme="majorHAnsi"/>
          <w:color w:val="000000"/>
          <w:lang w:val="id-ID"/>
        </w:rPr>
        <w:t xml:space="preserve">. Selain memberikan pembinaan terkait proses pembelajaran oleh guru, supervisi akademik juga </w:t>
      </w:r>
      <w:r w:rsidRPr="00ED6834">
        <w:rPr>
          <w:rFonts w:ascii="Cambria" w:eastAsia="Arial Nova Light" w:hAnsi="Cambria" w:cstheme="majorHAnsi"/>
          <w:color w:val="000000"/>
          <w:lang w:val="id-ID"/>
        </w:rPr>
        <w:lastRenderedPageBreak/>
        <w:t>bertujuan untuk meningkatkan kualitas pengajaran, motivasi dan kinerja tenaga pendidik. Melalui supervisi akademik, diharapkan guru mendapatkan pembinaan dan bantuan dari supervisor dalam mengatasi permasalahan yang dihadapi selama proses pembelajaran.</w:t>
      </w:r>
    </w:p>
    <w:p w14:paraId="0B3FA922" w14:textId="77777777" w:rsidR="00C825CF" w:rsidRPr="00100471" w:rsidRDefault="00C825CF" w:rsidP="00C825CF">
      <w:pPr>
        <w:pBdr>
          <w:top w:val="nil"/>
          <w:left w:val="nil"/>
          <w:bottom w:val="nil"/>
          <w:right w:val="nil"/>
          <w:between w:val="nil"/>
        </w:pBdr>
        <w:ind w:firstLine="567"/>
        <w:jc w:val="both"/>
        <w:rPr>
          <w:rFonts w:ascii="Cambria" w:eastAsia="Arial Nova Light" w:hAnsi="Cambria" w:cstheme="majorHAnsi"/>
          <w:color w:val="000000"/>
        </w:rPr>
      </w:pPr>
      <w:r w:rsidRPr="00ED6834">
        <w:rPr>
          <w:rFonts w:ascii="Cambria" w:eastAsia="Arial Nova Light" w:hAnsi="Cambria" w:cstheme="majorHAnsi"/>
          <w:color w:val="000000"/>
          <w:lang w:val="it-IT"/>
        </w:rPr>
        <w:t xml:space="preserve">Arikunto </w:t>
      </w:r>
      <w:r w:rsidRPr="00100471">
        <w:rPr>
          <w:rFonts w:ascii="Cambria" w:eastAsia="Arial Nova Light" w:hAnsi="Cambria" w:cstheme="majorHAnsi"/>
          <w:color w:val="000000"/>
        </w:rPr>
        <w:fldChar w:fldCharType="begin" w:fldLock="1"/>
      </w:r>
      <w:r w:rsidRPr="00ED6834">
        <w:rPr>
          <w:rFonts w:ascii="Cambria" w:eastAsia="Arial Nova Light" w:hAnsi="Cambria" w:cstheme="majorHAnsi"/>
          <w:color w:val="000000"/>
          <w:lang w:val="it-IT"/>
        </w:rPr>
        <w:instrText>ADDIN CSL_CITATION {"citationItems":[{"id":"ITEM-1","itemData":{"DOI":"http://dx.doi.org/10.24014/ijiem.v4i2.13056","abstract":"Artikel ini bertujuan untuk mengetahui: 1) prinsip-prinsip dalam Supervisi Pendidikan dan Supervisi Pendidikan Islam; 2) tipe atau gaya apa saja yang di terapkan dalam Supervisi Pendidikan; 3) bentuk dan tekhnik Komunikasi Dalam Supervisi dan supervisi Pendidikan Islam; dan 4) supervisi pendidikan Islam. Artikel ini menggunakan metode kualitatif dengan menggunakan library research yaitu dengan menelaah sumber bacaan yang ada hubungannya dengan kajian yang di bahas, Serta dengan menggunakan studi dokumen hasil-hasil penelitian sebelumnya yang ada hubungannya dengan supervisi pendidikan dan supervisi pendidikan islam. Pengumpulan data di lakukan dengan menelusuri buku-buku bacaan, jurnal ilmiah yang terbit di google scholar, digital library, serta perpustakaan online perpustakaan kota Tanjungpinang dan perpustakaan nasional (e-puspenas dan iTanjungpinang). Berdasarkan penjelasan yang sudah di paparkan, maka dapat di ambil kesimpulan sebagai berikut: 1) sebagai seorang supervisor harus memahami prinsip-prinsip atau azas supervisi pendidikan untuk dapat di gunakan sebagai landasan melaksanakan supervisi demi untuk mencapai kesuksesan. Adapun prinsip-prinsip supervisi pendidikan dan supervisi pendidikan islam menurut beberapa ahli dapat di rangkum kepada prinsip berikut: Ilmiah (scientific), demokratis,kooperatif (kerjasama),konstruktif, kreatif, keterbukaan, mencakup semuan unsur pendidikan, fundamental /dasar ,praktis,realistik, progresife, inovatif, bersifat memberikan bimbingan, bantuan, memberikan saran dan umpan balik, memberikan kesempatan untuk bertanya, dilakukan secara berkala, suasana yang harmonis antara supervisor dengan yang di supervisi; 2) dalam melaksanakan tugas dan fungsinya, seorang supervisor dapat mengimplementasikan berbagai cara, gaya, bentuk atau tipe supervisi pendidikan, untuk lebih memahami tentang tipe atau gaya supervisi pendidikan; 3) model-model komunikasi dalam supervisi pendidikan :Model S-R, Model komunikasi Aristoteles,model komunkasi Lasswell, model komunikasi Shannon dan Weaver, model komunikasi David K.Berlo. Tekhnik komunikasi dalam supervisi pendidikan islam adalah : Qaulan sadidan, Qaulan baligha,Qaulan maisura,Qaulan Layyina, Qaulan Ma’rufa, dan Qaulan karima; dan 4) hakekat supervisi Pendidikan Islam adalah kegiatan supervisi pada umumnya berkaitan dengan pendidikan islam, kegiatan supervisi pendidikan islam lebih menekankan kepada kegiatan pemberdayaan (Muqawwun) agar seluruh stackholder pendidikan pada suatu lemb…","author":[{"dropping-particle":"","family":"Milasari","given":"Milasari","non-dropping-particle":"","parse-names":false,"suffix":""},{"dropping-particle":"","family":"Hasibuan","given":"Lias","non-dropping-particle":"","parse-names":false,"suffix":""},{"dropping-particle":"","family":"Us","given":"Kasful Anwar","non-dropping-particle":"","parse-names":false,"suffix":""},{"dropping-particle":"","family":"Wahyudi","given":"Hakmi","non-dropping-particle":"","parse-names":false,"suffix":""}],"container-title":"Indonesian Journal of Islamic Educational Management","id":"ITEM-1","issue":"2","issued":{"date-parts":[["2021"]]},"page":"45-60","title":"Prinsip-prinsip Supervisi, Tipe/Gaya Supervisi, Komunikasi dalam Supervisi Pendidikan dan Supervisi Pendidikan Islam","type":"article-journal","volume":"4"},"uris":["http://www.mendeley.com/documents/?uuid=5b3bf2d4-2196-4e4b-bc99-6d4d1d0f6a9d"]}],"mendeley":{"formattedCitation":"(Milasari, Hasibuan, Us, &amp; Wahyudi, 2021)","manualFormatting":"(dalam Milasari, Hasibuan, Us, &amp; Wahyudi, 2021)","plainTextFormattedCitation":"(Milasari, Hasibuan, Us, &amp; Wahyudi, 2021)","previouslyFormattedCitation":"(Milasari, Hasibuan, Us, &amp; Wahyudi, 2021)"},"properties":{"noteIndex":0},"schema":"https://github.com/citation-style-language/schema/raw/master/csl-citation.json"}</w:instrText>
      </w:r>
      <w:r w:rsidRPr="00100471">
        <w:rPr>
          <w:rFonts w:ascii="Cambria" w:eastAsia="Arial Nova Light" w:hAnsi="Cambria" w:cstheme="majorHAnsi"/>
          <w:color w:val="000000"/>
        </w:rPr>
        <w:fldChar w:fldCharType="separate"/>
      </w:r>
      <w:r w:rsidRPr="00ED6834">
        <w:rPr>
          <w:rFonts w:ascii="Cambria" w:eastAsia="Arial Nova Light" w:hAnsi="Cambria" w:cstheme="majorHAnsi"/>
          <w:noProof/>
          <w:color w:val="000000"/>
          <w:lang w:val="it-IT"/>
        </w:rPr>
        <w:t>(dalam Milasari, Hasibuan, Us, &amp; Wahyudi, 2021)</w:t>
      </w:r>
      <w:r w:rsidRPr="00100471">
        <w:rPr>
          <w:rFonts w:ascii="Cambria" w:eastAsia="Arial Nova Light" w:hAnsi="Cambria" w:cstheme="majorHAnsi"/>
          <w:color w:val="000000"/>
        </w:rPr>
        <w:fldChar w:fldCharType="end"/>
      </w:r>
      <w:r w:rsidRPr="00ED6834">
        <w:rPr>
          <w:rFonts w:ascii="Cambria" w:eastAsia="Arial Nova Light" w:hAnsi="Cambria" w:cstheme="majorHAnsi"/>
          <w:color w:val="000000"/>
          <w:lang w:val="it-IT"/>
        </w:rPr>
        <w:t xml:space="preserve"> menjelaskan bahwa supervisi akademik harus mengikuti sejumlah prinsip, yaitu: 1) Bertujuan untuk memberi bantuan dan bimbingan dalam mengatasi kesulitan; 2) Pembinaan dan pemberi bantuan dilakukan secara langsung; 3) Pemberian feedback sebaiknya disampaikan sesegera mungkin dan memberi kesempatan kepada guru untuk mengajukan pertanyaan; 4) Supervisi dilaksanakan secara berkala; 5) Menciptakan suasana yang harmonis antara supervisor dengan yang akan disupervisi. </w:t>
      </w:r>
      <w:r w:rsidRPr="00100471">
        <w:rPr>
          <w:rFonts w:ascii="Cambria" w:eastAsia="Arial Nova Light" w:hAnsi="Cambria" w:cstheme="majorHAnsi"/>
          <w:color w:val="000000"/>
        </w:rPr>
        <w:t xml:space="preserve">Supervisor dapat membuat catatan yang berisi hal-hal penting untuk menjaga informasi yang didapatkan. Indikator supervisi yang dilaksanakan supervisor antara lain: (1) Merencanakan supervisi akademik, (2) Menentukan tujuan, (3) Merancang prosedur supervisi akademik, (4) Menyiapkan instrumen supervisi akademik, (5) Berunding dan berkolaborasi dengan guru, (6) Mengamati proses pengajaran guru, (7) Merangkum hasil observasi, (8) Adanya tindak lanjut </w:t>
      </w:r>
      <w:r w:rsidRPr="00100471">
        <w:rPr>
          <w:rFonts w:ascii="Cambria" w:eastAsia="Arial Nova Light" w:hAnsi="Cambria" w:cstheme="majorHAnsi"/>
          <w:color w:val="000000"/>
        </w:rPr>
        <w:fldChar w:fldCharType="begin" w:fldLock="1"/>
      </w:r>
      <w:r w:rsidRPr="00100471">
        <w:rPr>
          <w:rFonts w:ascii="Cambria" w:eastAsia="Arial Nova Light" w:hAnsi="Cambria" w:cstheme="majorHAnsi"/>
          <w:color w:val="000000"/>
        </w:rPr>
        <w:instrText>ADDIN CSL_CITATION {"citationItems":[{"id":"ITEM-1","itemData":{"DOI":"https://ijecm.co.uk/","abstract":"The purpose of this research is to know the influence of principal supervision and pedagogic competence toward the performance of state junior high school (SMPN) teacher in Pringgabaya sub-district, East Lombok regency. The research used quantitative approach of survey type involving 35 samples according to Slovin formulation which then determined by cluster sampling. Data were collected using questionnaires in the form of Likert scale which then analyzed quantitatively (statistical test). The results of this research showed that: (1) There is Influence of school principal supervision toward the performance of teachers SMPN Pringgabaya Sub-distric; (2) There is influence of pedagogic competence toward performance of teacher SMPN Pringgabaya Subdistric; and (3) There is influence of principal supervision and pedagogic competence simultaneously toward the performance of teachers SMPN Pringgabaya Subdistric","author":[{"dropping-particle":"","family":"Widayat","given":"Widayat","non-dropping-particle":"","parse-names":false,"suffix":""},{"dropping-particle":"","family":"Jufri","given":"A. Wahab","non-dropping-particle":"","parse-names":false,"suffix":""},{"dropping-particle":"","family":"Rokhmat","given":"Joni","non-dropping-particle":"","parse-names":false,"suffix":""}],"container-title":"International Journal of Economics, Commerce, and Management","id":"ITEM-1","issue":"11","issued":{"date-parts":[["2018"]]},"page":"519-531","title":"The Influence of Principal Supervision and Teacher Work Motivation on Teacher Performance","type":"article-journal","volume":"VI"},"uris":["http://www.mendeley.com/documents/?uuid=8ad0aef4-1c68-4980-add3-e1eb41e8a75b"]}],"mendeley":{"formattedCitation":"(Widayat, Jufri, &amp; Rokhmat, 2018)","plainTextFormattedCitation":"(Widayat, Jufri, &amp; Rokhmat, 2018)","previouslyFormattedCitation":"(Widayat, Jufri, &amp; Rokhmat, 2018)"},"properties":{"noteIndex":0},"schema":"https://github.com/citation-style-language/schema/raw/master/csl-citation.json"}</w:instrText>
      </w:r>
      <w:r w:rsidRPr="00100471">
        <w:rPr>
          <w:rFonts w:ascii="Cambria" w:eastAsia="Arial Nova Light" w:hAnsi="Cambria" w:cstheme="majorHAnsi"/>
          <w:color w:val="000000"/>
        </w:rPr>
        <w:fldChar w:fldCharType="separate"/>
      </w:r>
      <w:r w:rsidRPr="00100471">
        <w:rPr>
          <w:rFonts w:ascii="Cambria" w:eastAsia="Arial Nova Light" w:hAnsi="Cambria" w:cstheme="majorHAnsi"/>
          <w:noProof/>
          <w:color w:val="000000"/>
        </w:rPr>
        <w:t>(Widayat, Jufri, &amp; Rokhmat, 2018)</w:t>
      </w:r>
      <w:r w:rsidRPr="00100471">
        <w:rPr>
          <w:rFonts w:ascii="Cambria" w:eastAsia="Arial Nova Light" w:hAnsi="Cambria" w:cstheme="majorHAnsi"/>
          <w:color w:val="000000"/>
        </w:rPr>
        <w:fldChar w:fldCharType="end"/>
      </w:r>
      <w:r w:rsidRPr="00100471">
        <w:rPr>
          <w:rFonts w:ascii="Cambria" w:eastAsia="Arial Nova Light" w:hAnsi="Cambria" w:cstheme="majorHAnsi"/>
          <w:color w:val="000000"/>
        </w:rPr>
        <w:t>.</w:t>
      </w:r>
    </w:p>
    <w:p w14:paraId="24482E82" w14:textId="7AF04576" w:rsidR="00C825CF" w:rsidRPr="00100471" w:rsidRDefault="00C825CF" w:rsidP="00C825CF">
      <w:pPr>
        <w:pBdr>
          <w:top w:val="nil"/>
          <w:left w:val="nil"/>
          <w:bottom w:val="nil"/>
          <w:right w:val="nil"/>
          <w:between w:val="nil"/>
        </w:pBdr>
        <w:ind w:firstLine="567"/>
        <w:jc w:val="both"/>
        <w:rPr>
          <w:rFonts w:ascii="Cambria" w:eastAsia="Arial Nova Light" w:hAnsi="Cambria" w:cstheme="majorHAnsi"/>
          <w:color w:val="000000"/>
        </w:rPr>
      </w:pPr>
      <w:r w:rsidRPr="00100471">
        <w:rPr>
          <w:rFonts w:ascii="Cambria" w:eastAsia="Arial Nova Light" w:hAnsi="Cambria" w:cstheme="majorHAnsi"/>
          <w:color w:val="000000"/>
        </w:rPr>
        <w:t xml:space="preserve">Penelitian sebelumnya telah menyoroti pentingnya supervisi akademik dalam mendorong peningkatan kinerja guru. Sebagai contoh, penelitian oleh </w:t>
      </w:r>
      <w:r w:rsidRPr="00100471">
        <w:rPr>
          <w:rFonts w:ascii="Cambria" w:eastAsia="Arial Nova Light" w:hAnsi="Cambria" w:cstheme="majorHAnsi"/>
          <w:color w:val="000000"/>
        </w:rPr>
        <w:fldChar w:fldCharType="begin" w:fldLock="1"/>
      </w:r>
      <w:r w:rsidR="00E4585F">
        <w:rPr>
          <w:rFonts w:ascii="Cambria" w:eastAsia="Arial Nova Light" w:hAnsi="Cambria" w:cstheme="majorHAnsi"/>
          <w:color w:val="000000"/>
        </w:rPr>
        <w:instrText>ADDIN CSL_CITATION {"citationItems":[{"id":"ITEM-1","itemData":{"DOI":"10.24127/poace.v2i2.2687","ISSN":"2775-6564","abstract":"Guru adalah penentu dalam pendidikan. Penerapan kompetensi pedagogik sangat penting karena seorang guru diharapkan mampu dengan materi pembelajaran. Kompetensi guru perlu dievaluasi dan dibimbing, sehingga dapat dilihat dan diukur tingkat keberhasilannya untuk meningkatkan kualitas dan mutu Pendidikan. Penelitian ini bertujuan  (1) Untuk mendeskripsikan kekuatan pengaruh budaya kerja terhadap kompetensi pedagogik, (2) Untuk mendeskripsikan kekuatan pengaruh supervisi akademik terhadap kompetensi pedagogik, dan (3) Untuk mendeskripsikan kekuatan pengaruh budaya kerja dan supervisi akademik secara bersama-sama terhadap kompetensi pedagogik. Populasi 104 dan sampel  51 responden dengan menggunakan rumus Slovin. Pengambilan data menggunakan angket dan regresi menjadi alat penelitian. Hasilnya adalah (1) Terdapat pengaruh positif dan signifikan budaya kerja terhadap kompetensi pedagogik guru SMK se-Kecamatan Seputih Mataram Kabupaten Lampung Tengah, sebesar 62,2% dengan persamaan regresi Ŷ = 23,165 + 0,321X1. (2) Terdapat pengaruh positif dan signifikan supervisi akademik terhadap kompetensi pedagogik guru SMK se- Kecamatan Seputih Mataram Kabupaten Lampung Tengah, sebesar 79,7% dengan persamaan regresi Ŷ = 3,074 + 0,749X2. (3) Terdapat pengaruh positif dan signifikan budaya kerja dan supervisi akademik secara bersama-sama terhadap kompetensi pedagogik guru SMK se-Kecamatan Seputih Mataram Kabupaten Lampung Tengah sebesar 83,3% dengan persamaan regresi Ŷ = 3,584 + 0,115X1 + 0,573X2. Dapat disimpulkan bahwa budaya kerja dan supervisi akademik berpengaruh positif terhadap kompetensi pedagogik. Peneliti menyimpulkan budaya kerja dan supervisi akademik dapat meningkatkan kompetensi pedagogik, sehingga  jika dilaksanakan dengan maksimal maka kompetensi pedagogik akan semakin meningkat.","author":[{"dropping-particle":"","family":"Rahmawati","given":"Rahmawati","non-dropping-particle":"","parse-names":false,"suffix":""},{"dropping-particle":"","family":"Noor","given":"Marzuki","non-dropping-particle":"","parse-names":false,"suffix":""},{"dropping-particle":"","family":"AM","given":"Sudirman","non-dropping-particle":"","parse-names":false,"suffix":""}],"container-title":"POACE: Jurnal Program Studi Adminitrasi Pendidikan","id":"ITEM-1","issue":"2","issued":{"date-parts":[["2022"]]},"page":"191-202","title":"Pengaruh Budaya Kerja Dan Supervisi Akademik Terhadap Profesionalisme Guru Smk","type":"article-journal","volume":"2"},"uris":["http://www.mendeley.com/documents/?uuid=aeab5d60-b0ad-4ee1-818a-78b43145f1a8"]}],"mendeley":{"formattedCitation":"(R. Rahmawati, Noor, &amp; AM, 2022)","manualFormatting":"Rahmawati, Noor, &amp; AM (2022)","plainTextFormattedCitation":"(R. Rahmawati, Noor, &amp; AM, 2022)","previouslyFormattedCitation":"(R. Rahmawati, Noor, &amp; AM, 2022)"},"properties":{"noteIndex":0},"schema":"https://github.com/citation-style-language/schema/raw/master/csl-citation.json"}</w:instrText>
      </w:r>
      <w:r w:rsidRPr="00100471">
        <w:rPr>
          <w:rFonts w:ascii="Cambria" w:eastAsia="Arial Nova Light" w:hAnsi="Cambria" w:cstheme="majorHAnsi"/>
          <w:color w:val="000000"/>
        </w:rPr>
        <w:fldChar w:fldCharType="separate"/>
      </w:r>
      <w:r w:rsidRPr="00100471">
        <w:rPr>
          <w:rFonts w:ascii="Cambria" w:eastAsia="Arial Nova Light" w:hAnsi="Cambria" w:cstheme="majorHAnsi"/>
          <w:noProof/>
          <w:color w:val="000000"/>
        </w:rPr>
        <w:t>Rahmawati, Noor, &amp; AM (2022)</w:t>
      </w:r>
      <w:r w:rsidRPr="00100471">
        <w:rPr>
          <w:rFonts w:ascii="Cambria" w:eastAsia="Arial Nova Light" w:hAnsi="Cambria" w:cstheme="majorHAnsi"/>
          <w:color w:val="000000"/>
        </w:rPr>
        <w:fldChar w:fldCharType="end"/>
      </w:r>
      <w:r w:rsidRPr="00100471">
        <w:rPr>
          <w:rFonts w:ascii="Cambria" w:eastAsia="Arial Nova Light" w:hAnsi="Cambria" w:cstheme="majorHAnsi"/>
          <w:color w:val="000000"/>
        </w:rPr>
        <w:t xml:space="preserve"> dalam Jurnal Program Studi Administrasi Pendidikan menunjukkan bahwa supervisi dapat meningkatkan kemampuan pedagogik guru jika dilaksanakan secara maksimal. Temuan serupa diperoleh dari penelitian </w:t>
      </w:r>
      <w:r w:rsidRPr="00100471">
        <w:rPr>
          <w:rFonts w:ascii="Cambria" w:eastAsia="Arial Nova Light" w:hAnsi="Cambria" w:cstheme="majorHAnsi"/>
          <w:color w:val="000000"/>
        </w:rPr>
        <w:fldChar w:fldCharType="begin" w:fldLock="1"/>
      </w:r>
      <w:r w:rsidRPr="00100471">
        <w:rPr>
          <w:rFonts w:ascii="Cambria" w:eastAsia="Arial Nova Light" w:hAnsi="Cambria" w:cstheme="majorHAnsi"/>
          <w:color w:val="000000"/>
        </w:rPr>
        <w:instrText>ADDIN CSL_CITATION {"citationItems":[{"id":"ITEM-1","itemData":{"abstract":"Reformasi pendidikan tidak cukup hanya dengan perubahan dalam sektor kurikulum, baik struktur maupun prosedur penulisannya. Pembaharuan kurikulum akan lebih bermakna bila diikuti oleh perubahan praktik pembelajaran di dalam maupun di luar kelas. Guru merupakan komponen paling menentukan dalam sistem pendidikan secara keseluruhan, yang harus mendapat perhatian sentral, pertama, dan utama. Kompetensi yang dimiliki guru perlu adanya peningkatan, untuk itu kepala sekolah sebagai “the key person” merupakan kunci dari keberhasilan peningkatan kualitas pendidikan di sekolah yang dipimpinnya. Tujuan penelitian ini yaitu untuk mengetahui pengaruh pelaksanaan supervisi kepala sekolah terhadap kompetensi pedagogik yang dimiliki guru di SMP Negeri 26 Semarang. Populasi dalam penelitian ini berjumlah 32 orang terdiri dari 29 orang ASN dan 8 orang non ASN. Pengambilan sampel pada penelitian ini menggunakan teknik total sampling, yaitu teknik pengambilan sampel dimana jumlah sampel sama dengan populasi. Dalam penelitian ini menggunakan desain penelitian kuantitatif yang dapat digolongkan dalam penelitian asosiatif, penelitian asosiatif merupakan penelitian yang dilakukan untuk mencari hubungan atau pengaruh sebab akibat yaitu hubungan atau pengaruh variabel bebas terhadap variabel terikat. Pengujian hipotesis menggunakan analisis regresi sederhana dengan hasil pelaksanaan supervisi kepala sekolah terhadap kompetensi pedagogik guru di SMP Negeri 26 Semarang memiliki nilai koefisien regresi bernilai positif (+), maka dengan demikian dapat dikatakan bahwa pelaksanaan supervisi kepala sekolah (X) berpengaruh positif terhadap kompetensi pedagogik guru (Y), sehingga persamaan regresinya adalah Y= 77,202 + 0,629 X. Dan pengujian prasyarat yaitu uji normalitas dan uji homogenitas. Semua penghitungan diolah menggunakan program SPSS versi 16. Hasil penelitian menunjukkan bahwa: (1) Tanggapan capaian responden yang diperoleh dalam penilaian terhadap variabel supervisi kepala sekolah secara keseluruhan tergolong klasifikasi “sangat baik” dengan nilai rata-rata 4,35. (2) Tanggapan capaian responden yang diperoleh dalam penilaian terhadap variabel kompetensi pedagogik secara keseluruhan tergolong klasifikasi “sangat baik” dengan nilai rata-rata 4,54. (3) Terdapat pengaruh yang signifikan pelaksanaan supervisi kepala sekolah terhadap kompetensi pedagogik guru.","author":[{"dropping-particle":"","family":"Anggraeni","given":"Yunia Nur","non-dropping-particle":"","parse-names":false,"suffix":""}],"id":"ITEM-1","issued":{"date-parts":[["2020"]]},"number-of-pages":"157","title":"Pengaruh Supervisi Kepala Sekolah Terhadap Kompetensi Pedagogik Guru Di SMP Negeri 26 Semarang","type":"thesis"},"uris":["http://www.mendeley.com/documents/?uuid=fe75af6a-12b6-49e0-bc6a-ff9d8ccfbfdf"]}],"mendeley":{"formattedCitation":"(Anggraeni, 2020)","manualFormatting":"Anggraeni (2020)","plainTextFormattedCitation":"(Anggraeni, 2020)","previouslyFormattedCitation":"(Anggraeni, 2020)"},"properties":{"noteIndex":0},"schema":"https://github.com/citation-style-language/schema/raw/master/csl-citation.json"}</w:instrText>
      </w:r>
      <w:r w:rsidRPr="00100471">
        <w:rPr>
          <w:rFonts w:ascii="Cambria" w:eastAsia="Arial Nova Light" w:hAnsi="Cambria" w:cstheme="majorHAnsi"/>
          <w:color w:val="000000"/>
        </w:rPr>
        <w:fldChar w:fldCharType="separate"/>
      </w:r>
      <w:r w:rsidRPr="00100471">
        <w:rPr>
          <w:rFonts w:ascii="Cambria" w:eastAsia="Arial Nova Light" w:hAnsi="Cambria" w:cstheme="majorHAnsi"/>
          <w:noProof/>
          <w:color w:val="000000"/>
        </w:rPr>
        <w:t>Anggraeni (2020)</w:t>
      </w:r>
      <w:r w:rsidRPr="00100471">
        <w:rPr>
          <w:rFonts w:ascii="Cambria" w:eastAsia="Arial Nova Light" w:hAnsi="Cambria" w:cstheme="majorHAnsi"/>
          <w:color w:val="000000"/>
        </w:rPr>
        <w:fldChar w:fldCharType="end"/>
      </w:r>
      <w:r w:rsidRPr="00100471">
        <w:rPr>
          <w:rFonts w:ascii="Cambria" w:eastAsia="Arial Nova Light" w:hAnsi="Cambria" w:cstheme="majorHAnsi"/>
          <w:color w:val="000000"/>
        </w:rPr>
        <w:t xml:space="preserve"> yang mengungkapkan bahwa makin baik penerapan supervisi akademik maka kompetensi pedagogik guru juga akan meningkat yang berpengaruh pada kinerja guru. Lebih lanjut, </w:t>
      </w:r>
      <w:r w:rsidRPr="00100471">
        <w:rPr>
          <w:rFonts w:ascii="Cambria" w:eastAsia="Arial Nova Light" w:hAnsi="Cambria" w:cstheme="majorHAnsi"/>
          <w:color w:val="000000"/>
        </w:rPr>
        <w:fldChar w:fldCharType="begin" w:fldLock="1"/>
      </w:r>
      <w:r w:rsidRPr="00100471">
        <w:rPr>
          <w:rFonts w:ascii="Cambria" w:eastAsia="Arial Nova Light" w:hAnsi="Cambria" w:cstheme="majorHAnsi"/>
          <w:color w:val="000000"/>
        </w:rPr>
        <w:instrText>ADDIN CSL_CITATION {"citationItems":[{"id":"ITEM-1","itemData":{"DOI":"http://doi.org/10.28926/riset_konseptual.v4i1.182","abstract":"Guru sebagai ujung tombak keberhasilan pendidikan di Indonesia dituntut bekerja secara profesional. Salah satu upaya mewujudkannya dengan melakukan supervisi, baik yang dilakukan oleh kepala sekolah maupun pengawas. Pelaksanaan supervisi diharapkan …","author":[{"dropping-particle":"","family":"Astutik","given":"Wiwik Dwi","non-dropping-particle":"","parse-names":false,"suffix":""}],"container-title":"Jurnal Pendidikan: Riset &amp; Konseptual","id":"ITEM-1","issue":"1","issued":{"date-parts":[["2020"]]},"page":"78-83","title":"Meningkatkan Kompetensi Pedagogik Guru Melalui Supervisi Akademik di SMA Muhammadiyah I Blitar Tahun Pelajaran 2018 / 2019 , Penelitian Tindakan Sekolah","type":"article-journal","volume":"4"},"uris":["http://www.mendeley.com/documents/?uuid=fda7eccd-372d-4d77-a7aa-2cf0ded56d55"]}],"mendeley":{"formattedCitation":"(Astutik, 2020)","manualFormatting":"Astutik (2020)","plainTextFormattedCitation":"(Astutik, 2020)","previouslyFormattedCitation":"(Astutik, 2020)"},"properties":{"noteIndex":0},"schema":"https://github.com/citation-style-language/schema/raw/master/csl-citation.json"}</w:instrText>
      </w:r>
      <w:r w:rsidRPr="00100471">
        <w:rPr>
          <w:rFonts w:ascii="Cambria" w:eastAsia="Arial Nova Light" w:hAnsi="Cambria" w:cstheme="majorHAnsi"/>
          <w:color w:val="000000"/>
        </w:rPr>
        <w:fldChar w:fldCharType="separate"/>
      </w:r>
      <w:r w:rsidRPr="00100471">
        <w:rPr>
          <w:rFonts w:ascii="Cambria" w:eastAsia="Arial Nova Light" w:hAnsi="Cambria" w:cstheme="majorHAnsi"/>
          <w:noProof/>
          <w:color w:val="000000"/>
        </w:rPr>
        <w:t>Astutik (2020)</w:t>
      </w:r>
      <w:r w:rsidRPr="00100471">
        <w:rPr>
          <w:rFonts w:ascii="Cambria" w:eastAsia="Arial Nova Light" w:hAnsi="Cambria" w:cstheme="majorHAnsi"/>
          <w:color w:val="000000"/>
        </w:rPr>
        <w:fldChar w:fldCharType="end"/>
      </w:r>
      <w:r w:rsidRPr="00100471">
        <w:rPr>
          <w:rFonts w:ascii="Cambria" w:eastAsia="Arial Nova Light" w:hAnsi="Cambria" w:cstheme="majorHAnsi"/>
          <w:color w:val="000000"/>
        </w:rPr>
        <w:t xml:space="preserve"> juga memaparkan bahwa supervisi memiliki dampak positif untuk meningkatkan kemampuan pedagogik guru yang akan memengaruhi prestasi siswa.</w:t>
      </w:r>
    </w:p>
    <w:p w14:paraId="139F573E" w14:textId="1848F1B0" w:rsidR="00841F49" w:rsidRPr="00E4585F" w:rsidRDefault="00C825CF" w:rsidP="00E4585F">
      <w:pPr>
        <w:pBdr>
          <w:top w:val="nil"/>
          <w:left w:val="nil"/>
          <w:bottom w:val="nil"/>
          <w:right w:val="nil"/>
          <w:between w:val="nil"/>
        </w:pBdr>
        <w:ind w:firstLine="567"/>
        <w:jc w:val="both"/>
        <w:rPr>
          <w:rFonts w:ascii="Cambria" w:eastAsia="Arial Nova Light" w:hAnsi="Cambria" w:cstheme="majorHAnsi"/>
          <w:color w:val="000000"/>
        </w:rPr>
      </w:pPr>
      <w:r w:rsidRPr="00100471">
        <w:rPr>
          <w:rFonts w:ascii="Cambria" w:eastAsia="Arial Nova Light" w:hAnsi="Cambria" w:cstheme="majorHAnsi"/>
          <w:color w:val="000000"/>
        </w:rPr>
        <w:t>Sebagai langkah strategis untuk meningkatkan kualitas pendidikan, penyelenggaraan supervisi akademik memegang peranan penting dalam pembinaan dan pengembangan kompetensi profesional guru. Melalui supervisi akademik yang sistematis dan kontinu diharapkan akan terjadi peningkatan kinerja guru dalam melaksanakan proses pembelajaran secara maksimal. Oleh karena itu, artikel ini bertujuan untuk menganalisis secara mendalam tentang penyelenggaraan supervisi akademik di SD Pembangunan Laboratorium UNP sebagai sekolah swasta yang djalankan oleh Yayasan Pendidikan Pembangunan Laboratorium Padang (YPPLP) di bawah binaan PTN-BH Universitas Negeri Padang. Penelitian ini berfokus untuk menganalisis aspek dalam supervisi akademik meliputi perencanaan, pelaksanaan, umpan balik, dan hambatan di SD Pembangunan Laboratorium UNP. Dengan demikian, diharapkan hasil penelitian menggambarkan dengan jelas pelaksanaan supervisi akademik di SD Pembangunan UNP serta menjadi bahan pertimbangan dalam upaya pengembangan program supervisi akademik yang lebih optimal pada masa mendatang</w:t>
      </w:r>
      <w:r w:rsidR="002209D8" w:rsidRPr="00100471">
        <w:rPr>
          <w:rFonts w:ascii="Cambria" w:eastAsia="Arial Nova Light" w:hAnsi="Cambria" w:cstheme="majorHAnsi"/>
          <w:color w:val="000000"/>
        </w:rPr>
        <w:t xml:space="preserve">. </w:t>
      </w:r>
    </w:p>
    <w:p w14:paraId="626E4357" w14:textId="77777777" w:rsidR="00841F49" w:rsidRPr="00100471" w:rsidRDefault="00841F49">
      <w:pPr>
        <w:ind w:firstLine="720"/>
        <w:jc w:val="both"/>
        <w:rPr>
          <w:rFonts w:ascii="Cambria" w:eastAsia="Arial" w:hAnsi="Cambria" w:cstheme="majorHAnsi"/>
          <w:highlight w:val="yellow"/>
        </w:rPr>
      </w:pPr>
    </w:p>
    <w:p w14:paraId="529B30B5" w14:textId="77777777" w:rsidR="00841F49" w:rsidRPr="00100471" w:rsidRDefault="004E41BF">
      <w:pPr>
        <w:pStyle w:val="Heading3"/>
        <w:numPr>
          <w:ilvl w:val="0"/>
          <w:numId w:val="1"/>
        </w:numPr>
        <w:ind w:left="567" w:hanging="567"/>
        <w:rPr>
          <w:rFonts w:ascii="Cambria" w:hAnsi="Cambria" w:cstheme="majorHAnsi"/>
          <w:sz w:val="24"/>
          <w:szCs w:val="24"/>
        </w:rPr>
      </w:pPr>
      <w:r w:rsidRPr="00100471">
        <w:rPr>
          <w:rFonts w:ascii="Cambria" w:hAnsi="Cambria" w:cstheme="majorHAnsi"/>
          <w:sz w:val="24"/>
          <w:szCs w:val="24"/>
        </w:rPr>
        <w:t>METODE, DATA, ANALISIS</w:t>
      </w:r>
    </w:p>
    <w:p w14:paraId="20D47F95" w14:textId="76D61E3E" w:rsidR="00100471" w:rsidRPr="00ED6834" w:rsidRDefault="00100471" w:rsidP="00100471">
      <w:pPr>
        <w:pBdr>
          <w:top w:val="nil"/>
          <w:left w:val="nil"/>
          <w:bottom w:val="nil"/>
          <w:right w:val="nil"/>
          <w:between w:val="nil"/>
        </w:pBdr>
        <w:ind w:firstLine="567"/>
        <w:jc w:val="both"/>
        <w:rPr>
          <w:rFonts w:ascii="Cambria" w:eastAsia="Arial" w:hAnsi="Cambria" w:cstheme="majorHAnsi"/>
          <w:color w:val="000000"/>
          <w:lang w:val="it-IT"/>
        </w:rPr>
      </w:pPr>
      <w:r w:rsidRPr="00ED6834">
        <w:rPr>
          <w:rFonts w:ascii="Cambria" w:eastAsia="Arial" w:hAnsi="Cambria" w:cstheme="majorHAnsi"/>
          <w:color w:val="000000"/>
          <w:lang w:val="it-IT"/>
        </w:rPr>
        <w:t xml:space="preserve">Metode yang dipakai pada penelitian ini adalah metode kualitatif deskriptif. Penelitian kualitatif adalah metode pemaknaan terhadap gejala atau fenomena pada pelaku atau hasil dari tindakannya. Metode penelitian kualitatif memungkinkan peneliti untuk mengeksplorasi proses, pola interaksi, serta dinamika yang terjadi dalam pelaksanaan supervisi akademik, tanpa intervensi atau manipulasi terhadap variabel yang diteliti. Pendekatan kualitatif merupakan naturalistic inquiry, artinya membutuhkan </w:t>
      </w:r>
      <w:r w:rsidRPr="00ED6834">
        <w:rPr>
          <w:rFonts w:ascii="Cambria" w:eastAsia="Arial" w:hAnsi="Cambria" w:cstheme="majorHAnsi"/>
          <w:color w:val="000000"/>
          <w:lang w:val="it-IT"/>
        </w:rPr>
        <w:lastRenderedPageBreak/>
        <w:t xml:space="preserve">manusia sebagai instrumen penelitiannya yang menggunakan metode seperti wawancara, observasi, analisis dokumen dan kepustakaan, teknik pendekatan riwayat hidup, dan teknik lainnya </w:t>
      </w:r>
      <w:r w:rsidR="00E4585F">
        <w:rPr>
          <w:rFonts w:ascii="Cambria" w:eastAsia="Arial" w:hAnsi="Cambria" w:cstheme="majorHAnsi"/>
          <w:color w:val="000000"/>
        </w:rPr>
        <w:fldChar w:fldCharType="begin" w:fldLock="1"/>
      </w:r>
      <w:r w:rsidR="00E4585F" w:rsidRPr="00ED6834">
        <w:rPr>
          <w:rFonts w:ascii="Cambria" w:eastAsia="Arial" w:hAnsi="Cambria" w:cstheme="majorHAnsi"/>
          <w:color w:val="000000"/>
          <w:lang w:val="it-IT"/>
        </w:rPr>
        <w:instrText>ADDIN CSL_CITATION {"citationItems":[{"id":"ITEM-1","itemData":{"author":[{"dropping-particle":"","family":"Saleh","given":"Sirajuddin","non-dropping-particle":"","parse-names":false,"suffix":""}],"edition":"1","id":"ITEM-1","issued":{"date-parts":[["2017"]]},"publisher":"Pustaka Ramadhan","publisher-place":"Bandung","title":"Analisis Data Kualitatif","type":"book"},"uris":["http://www.mendeley.com/documents/?uuid=b8452f74-3726-45c2-a1e4-a05bd907fc3b"]}],"mendeley":{"formattedCitation":"(Saleh, 2017)","plainTextFormattedCitation":"(Saleh, 2017)","previouslyFormattedCitation":"(Saleh, 2017)"},"properties":{"noteIndex":0},"schema":"https://github.com/citation-style-language/schema/raw/master/csl-citation.json"}</w:instrText>
      </w:r>
      <w:r w:rsidR="00E4585F">
        <w:rPr>
          <w:rFonts w:ascii="Cambria" w:eastAsia="Arial" w:hAnsi="Cambria" w:cstheme="majorHAnsi"/>
          <w:color w:val="000000"/>
        </w:rPr>
        <w:fldChar w:fldCharType="separate"/>
      </w:r>
      <w:r w:rsidR="00E4585F" w:rsidRPr="00ED6834">
        <w:rPr>
          <w:rFonts w:ascii="Cambria" w:eastAsia="Arial" w:hAnsi="Cambria" w:cstheme="majorHAnsi"/>
          <w:noProof/>
          <w:color w:val="000000"/>
          <w:lang w:val="it-IT"/>
        </w:rPr>
        <w:t>(Saleh, 2017)</w:t>
      </w:r>
      <w:r w:rsidR="00E4585F">
        <w:rPr>
          <w:rFonts w:ascii="Cambria" w:eastAsia="Arial" w:hAnsi="Cambria" w:cstheme="majorHAnsi"/>
          <w:color w:val="000000"/>
        </w:rPr>
        <w:fldChar w:fldCharType="end"/>
      </w:r>
      <w:r w:rsidRPr="00ED6834">
        <w:rPr>
          <w:rFonts w:ascii="Cambria" w:eastAsia="Arial" w:hAnsi="Cambria" w:cstheme="majorHAnsi"/>
          <w:color w:val="000000"/>
          <w:lang w:val="it-IT"/>
        </w:rPr>
        <w:t>. Penelitian deskriptif adalah penelitian yang memfokuskan pada penjelasan berbentuk uraian yang disusun sebagai penjelasan terhadap fenomena yang diteliti</w:t>
      </w:r>
      <w:r w:rsidR="00E4585F" w:rsidRPr="00ED6834">
        <w:rPr>
          <w:rFonts w:ascii="Cambria" w:eastAsia="Arial" w:hAnsi="Cambria" w:cstheme="majorHAnsi"/>
          <w:color w:val="000000"/>
          <w:lang w:val="it-IT"/>
        </w:rPr>
        <w:t xml:space="preserve"> </w:t>
      </w:r>
      <w:r w:rsidR="00E4585F">
        <w:rPr>
          <w:rFonts w:ascii="Cambria" w:eastAsia="Arial" w:hAnsi="Cambria" w:cstheme="majorHAnsi"/>
          <w:color w:val="000000"/>
        </w:rPr>
        <w:fldChar w:fldCharType="begin" w:fldLock="1"/>
      </w:r>
      <w:r w:rsidR="00E4585F" w:rsidRPr="00ED6834">
        <w:rPr>
          <w:rFonts w:ascii="Cambria" w:eastAsia="Arial" w:hAnsi="Cambria" w:cstheme="majorHAnsi"/>
          <w:color w:val="000000"/>
          <w:lang w:val="it-IT"/>
        </w:rPr>
        <w:instrText>ADDIN CSL_CITATION {"citationItems":[{"id":"ITEM-1","itemData":{"author":[{"dropping-particle":"","family":"Rosyada","given":"Dede","non-dropping-particle":"","parse-names":false,"suffix":""}],"edition":"1","id":"ITEM-1","issued":{"date-parts":[["2020"]]},"publisher":"Kencana","publisher-place":"Jakarta","title":"Penelitian Kualitatif Untuk Ilmu Pendidikan","type":"book"},"uris":["http://www.mendeley.com/documents/?uuid=4feeecfb-8ab9-463a-a959-7699f75df00b"]}],"mendeley":{"formattedCitation":"(Rosyada, 2020)","plainTextFormattedCitation":"(Rosyada, 2020)","previouslyFormattedCitation":"(Rosyada, 2020)"},"properties":{"noteIndex":0},"schema":"https://github.com/citation-style-language/schema/raw/master/csl-citation.json"}</w:instrText>
      </w:r>
      <w:r w:rsidR="00E4585F">
        <w:rPr>
          <w:rFonts w:ascii="Cambria" w:eastAsia="Arial" w:hAnsi="Cambria" w:cstheme="majorHAnsi"/>
          <w:color w:val="000000"/>
        </w:rPr>
        <w:fldChar w:fldCharType="separate"/>
      </w:r>
      <w:r w:rsidR="00E4585F" w:rsidRPr="00ED6834">
        <w:rPr>
          <w:rFonts w:ascii="Cambria" w:eastAsia="Arial" w:hAnsi="Cambria" w:cstheme="majorHAnsi"/>
          <w:noProof/>
          <w:color w:val="000000"/>
          <w:lang w:val="it-IT"/>
        </w:rPr>
        <w:t>(Rosyada, 2020)</w:t>
      </w:r>
      <w:r w:rsidR="00E4585F">
        <w:rPr>
          <w:rFonts w:ascii="Cambria" w:eastAsia="Arial" w:hAnsi="Cambria" w:cstheme="majorHAnsi"/>
          <w:color w:val="000000"/>
        </w:rPr>
        <w:fldChar w:fldCharType="end"/>
      </w:r>
      <w:r w:rsidRPr="00ED6834">
        <w:rPr>
          <w:rFonts w:ascii="Cambria" w:eastAsia="Arial" w:hAnsi="Cambria" w:cstheme="majorHAnsi"/>
          <w:color w:val="000000"/>
          <w:lang w:val="it-IT"/>
        </w:rPr>
        <w:t>. Pendekatan ini dipilih karena sesuai untuk menggali dan memahami fenomena supervisi akademik secara mendalam melalui perspektif partisipan, dalam hal ini kepala sekolah di SD Pembangunan Laboratorium UNP.</w:t>
      </w:r>
    </w:p>
    <w:p w14:paraId="132F30C0" w14:textId="77777777" w:rsidR="00100471" w:rsidRPr="00ED6834" w:rsidRDefault="00100471" w:rsidP="00100471">
      <w:pPr>
        <w:pBdr>
          <w:top w:val="nil"/>
          <w:left w:val="nil"/>
          <w:bottom w:val="nil"/>
          <w:right w:val="nil"/>
          <w:between w:val="nil"/>
        </w:pBdr>
        <w:ind w:firstLine="567"/>
        <w:jc w:val="both"/>
        <w:rPr>
          <w:rFonts w:ascii="Cambria" w:eastAsia="Arial" w:hAnsi="Cambria" w:cstheme="majorHAnsi"/>
          <w:color w:val="000000"/>
          <w:lang w:val="it-IT"/>
        </w:rPr>
      </w:pPr>
      <w:r w:rsidRPr="00ED6834">
        <w:rPr>
          <w:rFonts w:ascii="Cambria" w:eastAsia="Arial" w:hAnsi="Cambria" w:cstheme="majorHAnsi"/>
          <w:color w:val="000000"/>
          <w:lang w:val="it-IT"/>
        </w:rPr>
        <w:t>Penelitian ini dilaksanakan di SD Pembangunan Laboratorium UNP, yang merupakan sekolah mitra perguruan tinggi dan memiliki karakteristik sebagai sekolah rujukan dalam pengembangan praktik pendidikan. Lokasi ini dipilih karena sekolah ini secara aktif melaksanakan supervisi akademik dan menjadi tempat yang representatif untuk mengamati implementasi strategi peningkatan mutu pembelajaran melalui supervisi. Selama rentang waktu penelitian, peneliti melakukan pengumpulan data melalui teknik observasi langsung terhadap proses supervisi di kelas, wawancara mendalam dengan kepala sekolah, serta studi dokumentasi terhadap dokumen perencanaan dan laporan hasil supervisi.</w:t>
      </w:r>
    </w:p>
    <w:p w14:paraId="26A86E8A" w14:textId="3F5E2783" w:rsidR="00841F49" w:rsidRPr="00ED6834" w:rsidRDefault="00100471" w:rsidP="00100471">
      <w:pPr>
        <w:pBdr>
          <w:top w:val="nil"/>
          <w:left w:val="nil"/>
          <w:bottom w:val="nil"/>
          <w:right w:val="nil"/>
          <w:between w:val="nil"/>
        </w:pBdr>
        <w:ind w:firstLine="567"/>
        <w:jc w:val="both"/>
        <w:rPr>
          <w:rFonts w:ascii="Cambria" w:eastAsia="Arial" w:hAnsi="Cambria" w:cstheme="majorHAnsi"/>
          <w:color w:val="000000"/>
          <w:lang w:val="it-IT"/>
        </w:rPr>
      </w:pPr>
      <w:r w:rsidRPr="00ED6834">
        <w:rPr>
          <w:rFonts w:ascii="Cambria" w:eastAsia="Arial" w:hAnsi="Cambria" w:cstheme="majorHAnsi"/>
          <w:color w:val="000000"/>
          <w:lang w:val="it-IT"/>
        </w:rPr>
        <w:t>Seluruh data dianalisis secara kualitatif menggunakan teknik analisis tematik, yang dimulai dari proses reduksi data, penyajian data, hingga pengambilan kesimpulan. Keabsahan data dijaga melalui triangulasi sumber dan teknik, serta pengecekan kredibilitas data dengan melakukan member checking kepada informan utama. Dengan metode ini, penelitian ini diharapkan mampu memberikan gambaran menyeluruh terkait pelaksanaan supervisi akademik di SD Pembangunan Laboratorium UNP  dan memungkinkan untuk direplikasi oleh peneliti lain dengan konteks serupa.</w:t>
      </w:r>
    </w:p>
    <w:p w14:paraId="7F94D940" w14:textId="77777777" w:rsidR="00100471" w:rsidRPr="00ED6834" w:rsidRDefault="00100471" w:rsidP="00100471">
      <w:pPr>
        <w:pBdr>
          <w:top w:val="nil"/>
          <w:left w:val="nil"/>
          <w:bottom w:val="nil"/>
          <w:right w:val="nil"/>
          <w:between w:val="nil"/>
        </w:pBdr>
        <w:ind w:firstLine="567"/>
        <w:jc w:val="both"/>
        <w:rPr>
          <w:rFonts w:ascii="Cambria" w:eastAsia="Arial" w:hAnsi="Cambria" w:cstheme="majorHAnsi"/>
          <w:color w:val="000000"/>
          <w:lang w:val="it-IT"/>
        </w:rPr>
      </w:pPr>
    </w:p>
    <w:p w14:paraId="7C6153CC" w14:textId="71EB6920" w:rsidR="00841F49" w:rsidRPr="00100471" w:rsidRDefault="004E41BF" w:rsidP="00100471">
      <w:pPr>
        <w:pStyle w:val="Heading3"/>
        <w:numPr>
          <w:ilvl w:val="0"/>
          <w:numId w:val="1"/>
        </w:numPr>
        <w:ind w:left="567" w:hanging="567"/>
        <w:rPr>
          <w:rFonts w:ascii="Cambria" w:hAnsi="Cambria" w:cstheme="majorHAnsi"/>
          <w:sz w:val="24"/>
          <w:szCs w:val="24"/>
        </w:rPr>
      </w:pPr>
      <w:r w:rsidRPr="00100471">
        <w:rPr>
          <w:rFonts w:ascii="Cambria" w:hAnsi="Cambria" w:cstheme="majorHAnsi"/>
          <w:sz w:val="24"/>
          <w:szCs w:val="24"/>
        </w:rPr>
        <w:t>HASIL DAN PEMBAHASAN</w:t>
      </w:r>
    </w:p>
    <w:p w14:paraId="65919FA1" w14:textId="77777777" w:rsidR="009C74C2" w:rsidRDefault="009C74C2" w:rsidP="009C74C2">
      <w:pPr>
        <w:pStyle w:val="Heading4"/>
        <w:rPr>
          <w:rFonts w:ascii="Cambria" w:hAnsi="Cambria" w:cstheme="majorHAnsi"/>
          <w:sz w:val="24"/>
          <w:szCs w:val="24"/>
        </w:rPr>
      </w:pPr>
      <w:r>
        <w:rPr>
          <w:rFonts w:ascii="Cambria" w:hAnsi="Cambria" w:cstheme="majorHAnsi"/>
          <w:sz w:val="24"/>
          <w:szCs w:val="24"/>
        </w:rPr>
        <w:t>Hasil</w:t>
      </w:r>
    </w:p>
    <w:p w14:paraId="1E84033C" w14:textId="1788F670" w:rsidR="009527E8" w:rsidRDefault="009527E8" w:rsidP="009527E8">
      <w:pPr>
        <w:rPr>
          <w:rFonts w:asciiTheme="minorHAnsi" w:hAnsiTheme="minorHAnsi"/>
          <w:color w:val="548DD4" w:themeColor="text2" w:themeTint="99"/>
        </w:rPr>
      </w:pPr>
      <w:r w:rsidRPr="009527E8">
        <w:rPr>
          <w:rFonts w:asciiTheme="minorHAnsi" w:hAnsiTheme="minorHAnsi"/>
          <w:b/>
          <w:bCs/>
          <w:color w:val="548DD4" w:themeColor="text2" w:themeTint="99"/>
        </w:rPr>
        <w:t xml:space="preserve">Tabel 1.  </w:t>
      </w:r>
      <w:r w:rsidR="007D2715">
        <w:rPr>
          <w:rFonts w:asciiTheme="minorHAnsi" w:hAnsiTheme="minorHAnsi"/>
          <w:color w:val="548DD4" w:themeColor="text2" w:themeTint="99"/>
        </w:rPr>
        <w:t xml:space="preserve">Indikator Supervisi Akademik di SD Pembangunan Laboratorium UNP </w:t>
      </w:r>
    </w:p>
    <w:p w14:paraId="3CAF3E23" w14:textId="77777777" w:rsidR="009527E8" w:rsidRPr="009527E8" w:rsidRDefault="009527E8" w:rsidP="009527E8">
      <w:pPr>
        <w:rPr>
          <w:rFonts w:asciiTheme="minorHAnsi" w:hAnsiTheme="minorHAnsi"/>
          <w:color w:val="548DD4" w:themeColor="text2" w:themeTint="99"/>
        </w:rPr>
      </w:pPr>
    </w:p>
    <w:tbl>
      <w:tblPr>
        <w:tblStyle w:val="PlainTable2"/>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5310"/>
      </w:tblGrid>
      <w:tr w:rsidR="00ED3AF5" w:rsidRPr="009C74C2" w14:paraId="1ADB1A61" w14:textId="77777777" w:rsidTr="00ED3AF5">
        <w:trPr>
          <w:cnfStyle w:val="100000000000" w:firstRow="1" w:lastRow="0" w:firstColumn="0" w:lastColumn="0" w:oddVBand="0" w:evenVBand="0" w:oddHBand="0" w:evenHBand="0" w:firstRowFirstColumn="0" w:firstRowLastColumn="0" w:lastRowFirstColumn="0" w:lastRowLastColumn="0"/>
          <w:trHeight w:val="435"/>
          <w:tblHeader/>
        </w:trPr>
        <w:tc>
          <w:tcPr>
            <w:cnfStyle w:val="001000000000" w:firstRow="0" w:lastRow="0" w:firstColumn="1" w:lastColumn="0" w:oddVBand="0" w:evenVBand="0" w:oddHBand="0" w:evenHBand="0" w:firstRowFirstColumn="0" w:firstRowLastColumn="0" w:lastRowFirstColumn="0" w:lastRowLastColumn="0"/>
            <w:tcW w:w="3865" w:type="dxa"/>
            <w:vAlign w:val="center"/>
            <w:hideMark/>
          </w:tcPr>
          <w:p w14:paraId="3B519C9E" w14:textId="77777777" w:rsidR="009C74C2" w:rsidRPr="009C74C2" w:rsidRDefault="009C74C2" w:rsidP="00ED3AF5">
            <w:pPr>
              <w:jc w:val="center"/>
              <w:rPr>
                <w:lang w:val="en-ID"/>
              </w:rPr>
            </w:pPr>
            <w:r w:rsidRPr="009C74C2">
              <w:rPr>
                <w:lang w:val="en-ID"/>
              </w:rPr>
              <w:t>Aspek Supervisi</w:t>
            </w:r>
          </w:p>
        </w:tc>
        <w:tc>
          <w:tcPr>
            <w:tcW w:w="5310" w:type="dxa"/>
            <w:vAlign w:val="center"/>
            <w:hideMark/>
          </w:tcPr>
          <w:p w14:paraId="44F234A9" w14:textId="55123511" w:rsidR="009C74C2" w:rsidRPr="009C74C2" w:rsidRDefault="009C74C2" w:rsidP="00ED3AF5">
            <w:pPr>
              <w:jc w:val="center"/>
              <w:cnfStyle w:val="100000000000" w:firstRow="1" w:lastRow="0" w:firstColumn="0" w:lastColumn="0" w:oddVBand="0" w:evenVBand="0" w:oddHBand="0" w:evenHBand="0" w:firstRowFirstColumn="0" w:firstRowLastColumn="0" w:lastRowFirstColumn="0" w:lastRowLastColumn="0"/>
              <w:rPr>
                <w:lang w:val="en-ID"/>
              </w:rPr>
            </w:pPr>
            <w:r w:rsidRPr="009C74C2">
              <w:rPr>
                <w:lang w:val="en-ID"/>
              </w:rPr>
              <w:t>Indikator</w:t>
            </w:r>
          </w:p>
        </w:tc>
      </w:tr>
      <w:tr w:rsidR="009527E8" w:rsidRPr="009C74C2" w14:paraId="18BDAA83" w14:textId="77777777" w:rsidTr="00BB28DE">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3865" w:type="dxa"/>
            <w:vMerge w:val="restart"/>
            <w:vAlign w:val="center"/>
            <w:hideMark/>
          </w:tcPr>
          <w:p w14:paraId="628FACB0" w14:textId="77777777" w:rsidR="009527E8" w:rsidRPr="009C74C2" w:rsidRDefault="009527E8" w:rsidP="009527E8">
            <w:pPr>
              <w:jc w:val="center"/>
              <w:rPr>
                <w:lang w:val="en-ID"/>
              </w:rPr>
            </w:pPr>
            <w:r w:rsidRPr="009C74C2">
              <w:rPr>
                <w:lang w:val="en-ID"/>
              </w:rPr>
              <w:t>Perencanaan Supervisi Akademik</w:t>
            </w:r>
          </w:p>
        </w:tc>
        <w:tc>
          <w:tcPr>
            <w:tcW w:w="5310" w:type="dxa"/>
            <w:vAlign w:val="center"/>
            <w:hideMark/>
          </w:tcPr>
          <w:p w14:paraId="3CE0D7A5" w14:textId="0F0E1330" w:rsidR="009527E8" w:rsidRPr="009C74C2" w:rsidRDefault="009527E8" w:rsidP="009527E8">
            <w:pPr>
              <w:pStyle w:val="ListParagraph"/>
              <w:numPr>
                <w:ilvl w:val="3"/>
                <w:numId w:val="1"/>
              </w:numPr>
              <w:ind w:left="616"/>
              <w:cnfStyle w:val="000000100000" w:firstRow="0" w:lastRow="0" w:firstColumn="0" w:lastColumn="0" w:oddVBand="0" w:evenVBand="0" w:oddHBand="1" w:evenHBand="0" w:firstRowFirstColumn="0" w:firstRowLastColumn="0" w:lastRowFirstColumn="0" w:lastRowLastColumn="0"/>
              <w:rPr>
                <w:lang w:val="en-ID"/>
              </w:rPr>
            </w:pPr>
            <w:r w:rsidRPr="009C74C2">
              <w:rPr>
                <w:lang w:val="en-ID"/>
              </w:rPr>
              <w:t>Menetapkan tujuan supervisi akademik</w:t>
            </w:r>
          </w:p>
        </w:tc>
      </w:tr>
      <w:tr w:rsidR="009527E8" w:rsidRPr="009C74C2" w14:paraId="354809F3" w14:textId="77777777" w:rsidTr="00ED3AF5">
        <w:trPr>
          <w:trHeight w:val="417"/>
        </w:trPr>
        <w:tc>
          <w:tcPr>
            <w:cnfStyle w:val="001000000000" w:firstRow="0" w:lastRow="0" w:firstColumn="1" w:lastColumn="0" w:oddVBand="0" w:evenVBand="0" w:oddHBand="0" w:evenHBand="0" w:firstRowFirstColumn="0" w:firstRowLastColumn="0" w:lastRowFirstColumn="0" w:lastRowLastColumn="0"/>
            <w:tcW w:w="3865" w:type="dxa"/>
            <w:vMerge/>
            <w:vAlign w:val="center"/>
            <w:hideMark/>
          </w:tcPr>
          <w:p w14:paraId="3F4327B3" w14:textId="77777777" w:rsidR="009527E8" w:rsidRPr="009C74C2" w:rsidRDefault="009527E8" w:rsidP="00ED3AF5">
            <w:pPr>
              <w:rPr>
                <w:lang w:val="en-ID"/>
              </w:rPr>
            </w:pPr>
          </w:p>
        </w:tc>
        <w:tc>
          <w:tcPr>
            <w:tcW w:w="5310" w:type="dxa"/>
            <w:vAlign w:val="center"/>
            <w:hideMark/>
          </w:tcPr>
          <w:p w14:paraId="0E56DC24" w14:textId="31E40328" w:rsidR="009527E8" w:rsidRPr="009C74C2" w:rsidRDefault="009527E8" w:rsidP="009527E8">
            <w:pPr>
              <w:pStyle w:val="ListParagraph"/>
              <w:numPr>
                <w:ilvl w:val="0"/>
                <w:numId w:val="6"/>
              </w:numPr>
              <w:ind w:left="616"/>
              <w:cnfStyle w:val="000000000000" w:firstRow="0" w:lastRow="0" w:firstColumn="0" w:lastColumn="0" w:oddVBand="0" w:evenVBand="0" w:oddHBand="0" w:evenHBand="0" w:firstRowFirstColumn="0" w:firstRowLastColumn="0" w:lastRowFirstColumn="0" w:lastRowLastColumn="0"/>
              <w:rPr>
                <w:lang w:val="en-ID"/>
              </w:rPr>
            </w:pPr>
            <w:r w:rsidRPr="009C74C2">
              <w:rPr>
                <w:lang w:val="en-ID"/>
              </w:rPr>
              <w:t>Menyusun jadwal supervisi</w:t>
            </w:r>
            <w:r w:rsidR="00A74E8C">
              <w:rPr>
                <w:lang w:val="en-ID"/>
              </w:rPr>
              <w:t xml:space="preserve"> akademik</w:t>
            </w:r>
          </w:p>
        </w:tc>
      </w:tr>
      <w:tr w:rsidR="009527E8" w:rsidRPr="009C74C2" w14:paraId="7AA4D0F8" w14:textId="77777777" w:rsidTr="00ED3AF5">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3865" w:type="dxa"/>
            <w:vMerge/>
            <w:vAlign w:val="center"/>
            <w:hideMark/>
          </w:tcPr>
          <w:p w14:paraId="27B283F3" w14:textId="77777777" w:rsidR="009527E8" w:rsidRPr="009C74C2" w:rsidRDefault="009527E8" w:rsidP="00ED3AF5">
            <w:pPr>
              <w:rPr>
                <w:lang w:val="en-ID"/>
              </w:rPr>
            </w:pPr>
          </w:p>
        </w:tc>
        <w:tc>
          <w:tcPr>
            <w:tcW w:w="5310" w:type="dxa"/>
            <w:vAlign w:val="center"/>
            <w:hideMark/>
          </w:tcPr>
          <w:p w14:paraId="067CBE7F" w14:textId="57E2A803" w:rsidR="009527E8" w:rsidRPr="009C74C2" w:rsidRDefault="009527E8" w:rsidP="009527E8">
            <w:pPr>
              <w:pStyle w:val="ListParagraph"/>
              <w:numPr>
                <w:ilvl w:val="0"/>
                <w:numId w:val="6"/>
              </w:numPr>
              <w:ind w:left="616"/>
              <w:cnfStyle w:val="000000100000" w:firstRow="0" w:lastRow="0" w:firstColumn="0" w:lastColumn="0" w:oddVBand="0" w:evenVBand="0" w:oddHBand="1" w:evenHBand="0" w:firstRowFirstColumn="0" w:firstRowLastColumn="0" w:lastRowFirstColumn="0" w:lastRowLastColumn="0"/>
              <w:rPr>
                <w:lang w:val="en-ID"/>
              </w:rPr>
            </w:pPr>
            <w:r w:rsidRPr="009C74C2">
              <w:rPr>
                <w:lang w:val="en-ID"/>
              </w:rPr>
              <w:t>Mendistribusikan format supervisi</w:t>
            </w:r>
            <w:r w:rsidR="00A74E8C">
              <w:rPr>
                <w:lang w:val="en-ID"/>
              </w:rPr>
              <w:t xml:space="preserve"> akademik</w:t>
            </w:r>
          </w:p>
        </w:tc>
      </w:tr>
      <w:tr w:rsidR="009527E8" w:rsidRPr="009C74C2" w14:paraId="072DC51C" w14:textId="77777777" w:rsidTr="009527E8">
        <w:trPr>
          <w:trHeight w:val="624"/>
        </w:trPr>
        <w:tc>
          <w:tcPr>
            <w:cnfStyle w:val="001000000000" w:firstRow="0" w:lastRow="0" w:firstColumn="1" w:lastColumn="0" w:oddVBand="0" w:evenVBand="0" w:oddHBand="0" w:evenHBand="0" w:firstRowFirstColumn="0" w:firstRowLastColumn="0" w:lastRowFirstColumn="0" w:lastRowLastColumn="0"/>
            <w:tcW w:w="3865" w:type="dxa"/>
            <w:vMerge/>
            <w:tcBorders>
              <w:bottom w:val="single" w:sz="4" w:space="0" w:color="auto"/>
            </w:tcBorders>
            <w:vAlign w:val="center"/>
            <w:hideMark/>
          </w:tcPr>
          <w:p w14:paraId="1FF1BB33" w14:textId="77777777" w:rsidR="009527E8" w:rsidRPr="009C74C2" w:rsidRDefault="009527E8" w:rsidP="00ED3AF5">
            <w:pPr>
              <w:rPr>
                <w:lang w:val="en-ID"/>
              </w:rPr>
            </w:pPr>
          </w:p>
        </w:tc>
        <w:tc>
          <w:tcPr>
            <w:tcW w:w="5310" w:type="dxa"/>
            <w:tcBorders>
              <w:bottom w:val="single" w:sz="4" w:space="0" w:color="auto"/>
            </w:tcBorders>
            <w:vAlign w:val="center"/>
            <w:hideMark/>
          </w:tcPr>
          <w:p w14:paraId="17A745CF" w14:textId="5A1127C7" w:rsidR="009527E8" w:rsidRPr="009C74C2" w:rsidRDefault="009527E8" w:rsidP="009527E8">
            <w:pPr>
              <w:pStyle w:val="ListParagraph"/>
              <w:numPr>
                <w:ilvl w:val="0"/>
                <w:numId w:val="6"/>
              </w:numPr>
              <w:ind w:left="616"/>
              <w:cnfStyle w:val="000000000000" w:firstRow="0" w:lastRow="0" w:firstColumn="0" w:lastColumn="0" w:oddVBand="0" w:evenVBand="0" w:oddHBand="0" w:evenHBand="0" w:firstRowFirstColumn="0" w:firstRowLastColumn="0" w:lastRowFirstColumn="0" w:lastRowLastColumn="0"/>
              <w:rPr>
                <w:lang w:val="en-ID"/>
              </w:rPr>
            </w:pPr>
            <w:r w:rsidRPr="009C74C2">
              <w:rPr>
                <w:lang w:val="en-ID"/>
              </w:rPr>
              <w:t>Meminta perangkat pembelajaran sehari sebelum</w:t>
            </w:r>
            <w:r w:rsidR="00A74E8C">
              <w:rPr>
                <w:lang w:val="en-ID"/>
              </w:rPr>
              <w:t xml:space="preserve"> pelaksanaan supervisi akademik</w:t>
            </w:r>
          </w:p>
        </w:tc>
      </w:tr>
      <w:tr w:rsidR="009527E8" w:rsidRPr="009C74C2" w14:paraId="17AA096E" w14:textId="77777777" w:rsidTr="00BB28DE">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865" w:type="dxa"/>
            <w:vMerge w:val="restart"/>
            <w:tcBorders>
              <w:top w:val="single" w:sz="4" w:space="0" w:color="auto"/>
              <w:bottom w:val="single" w:sz="4" w:space="0" w:color="auto"/>
            </w:tcBorders>
            <w:vAlign w:val="center"/>
            <w:hideMark/>
          </w:tcPr>
          <w:p w14:paraId="2F36158A" w14:textId="77777777" w:rsidR="009527E8" w:rsidRPr="009C74C2" w:rsidRDefault="009527E8" w:rsidP="009527E8">
            <w:pPr>
              <w:jc w:val="center"/>
              <w:rPr>
                <w:lang w:val="en-ID"/>
              </w:rPr>
            </w:pPr>
            <w:r w:rsidRPr="009C74C2">
              <w:rPr>
                <w:lang w:val="en-ID"/>
              </w:rPr>
              <w:t>Pelaksanaan Supervisi Akademik</w:t>
            </w:r>
          </w:p>
        </w:tc>
        <w:tc>
          <w:tcPr>
            <w:tcW w:w="5310" w:type="dxa"/>
            <w:tcBorders>
              <w:top w:val="single" w:sz="4" w:space="0" w:color="auto"/>
              <w:bottom w:val="single" w:sz="4" w:space="0" w:color="auto"/>
            </w:tcBorders>
            <w:vAlign w:val="center"/>
            <w:hideMark/>
          </w:tcPr>
          <w:p w14:paraId="48E516D7" w14:textId="229628A4" w:rsidR="009527E8" w:rsidRPr="00F5063B" w:rsidRDefault="009527E8" w:rsidP="009527E8">
            <w:pPr>
              <w:pStyle w:val="ListParagraph"/>
              <w:numPr>
                <w:ilvl w:val="6"/>
                <w:numId w:val="1"/>
              </w:numPr>
              <w:ind w:left="616"/>
              <w:cnfStyle w:val="000000100000" w:firstRow="0" w:lastRow="0" w:firstColumn="0" w:lastColumn="0" w:oddVBand="0" w:evenVBand="0" w:oddHBand="1" w:evenHBand="0" w:firstRowFirstColumn="0" w:firstRowLastColumn="0" w:lastRowFirstColumn="0" w:lastRowLastColumn="0"/>
              <w:rPr>
                <w:lang w:val="en-ID"/>
              </w:rPr>
            </w:pPr>
            <w:r>
              <w:rPr>
                <w:lang w:val="en-ID"/>
              </w:rPr>
              <w:t>Melaksanakan supervisi akademik sesuai jadwal</w:t>
            </w:r>
          </w:p>
        </w:tc>
      </w:tr>
      <w:tr w:rsidR="009527E8" w:rsidRPr="009C74C2" w14:paraId="615F6E86" w14:textId="77777777" w:rsidTr="00BB28DE">
        <w:trPr>
          <w:trHeight w:val="615"/>
        </w:trPr>
        <w:tc>
          <w:tcPr>
            <w:cnfStyle w:val="001000000000" w:firstRow="0" w:lastRow="0" w:firstColumn="1" w:lastColumn="0" w:oddVBand="0" w:evenVBand="0" w:oddHBand="0" w:evenHBand="0" w:firstRowFirstColumn="0" w:firstRowLastColumn="0" w:lastRowFirstColumn="0" w:lastRowLastColumn="0"/>
            <w:tcW w:w="3865" w:type="dxa"/>
            <w:vMerge/>
            <w:vAlign w:val="center"/>
          </w:tcPr>
          <w:p w14:paraId="237B20AE" w14:textId="77777777" w:rsidR="009527E8" w:rsidRPr="009C74C2" w:rsidRDefault="009527E8" w:rsidP="00ED3AF5">
            <w:pPr>
              <w:rPr>
                <w:b w:val="0"/>
                <w:bCs w:val="0"/>
                <w:lang w:val="en-ID"/>
              </w:rPr>
            </w:pPr>
          </w:p>
        </w:tc>
        <w:tc>
          <w:tcPr>
            <w:tcW w:w="5310" w:type="dxa"/>
            <w:vAlign w:val="center"/>
          </w:tcPr>
          <w:p w14:paraId="45A18B07" w14:textId="39097B5D" w:rsidR="009527E8" w:rsidRDefault="009527E8" w:rsidP="009527E8">
            <w:pPr>
              <w:pStyle w:val="ListParagraph"/>
              <w:numPr>
                <w:ilvl w:val="3"/>
                <w:numId w:val="1"/>
              </w:numPr>
              <w:ind w:left="616"/>
              <w:cnfStyle w:val="000000000000" w:firstRow="0" w:lastRow="0" w:firstColumn="0" w:lastColumn="0" w:oddVBand="0" w:evenVBand="0" w:oddHBand="0" w:evenHBand="0" w:firstRowFirstColumn="0" w:firstRowLastColumn="0" w:lastRowFirstColumn="0" w:lastRowLastColumn="0"/>
              <w:rPr>
                <w:lang w:val="en-ID"/>
              </w:rPr>
            </w:pPr>
            <w:r>
              <w:rPr>
                <w:lang w:val="en-ID"/>
              </w:rPr>
              <w:t>Menggunakan instrumen penilaian supervisi akademik</w:t>
            </w:r>
          </w:p>
        </w:tc>
      </w:tr>
      <w:tr w:rsidR="009527E8" w:rsidRPr="009C74C2" w14:paraId="450D1FAB" w14:textId="77777777" w:rsidTr="009527E8">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3865" w:type="dxa"/>
            <w:vMerge/>
            <w:tcBorders>
              <w:top w:val="single" w:sz="4" w:space="0" w:color="auto"/>
              <w:bottom w:val="single" w:sz="4" w:space="0" w:color="auto"/>
            </w:tcBorders>
            <w:vAlign w:val="center"/>
          </w:tcPr>
          <w:p w14:paraId="70846BF4" w14:textId="77777777" w:rsidR="009527E8" w:rsidRPr="009C74C2" w:rsidRDefault="009527E8" w:rsidP="00ED3AF5">
            <w:pPr>
              <w:rPr>
                <w:b w:val="0"/>
                <w:bCs w:val="0"/>
                <w:lang w:val="en-ID"/>
              </w:rPr>
            </w:pPr>
          </w:p>
        </w:tc>
        <w:tc>
          <w:tcPr>
            <w:tcW w:w="5310" w:type="dxa"/>
            <w:tcBorders>
              <w:top w:val="single" w:sz="4" w:space="0" w:color="auto"/>
              <w:bottom w:val="single" w:sz="4" w:space="0" w:color="auto"/>
            </w:tcBorders>
            <w:vAlign w:val="center"/>
          </w:tcPr>
          <w:p w14:paraId="232E5F5C" w14:textId="20A90C08" w:rsidR="009527E8" w:rsidRDefault="009527E8" w:rsidP="009527E8">
            <w:pPr>
              <w:pStyle w:val="ListParagraph"/>
              <w:numPr>
                <w:ilvl w:val="3"/>
                <w:numId w:val="1"/>
              </w:numPr>
              <w:ind w:left="616"/>
              <w:cnfStyle w:val="000000100000" w:firstRow="0" w:lastRow="0" w:firstColumn="0" w:lastColumn="0" w:oddVBand="0" w:evenVBand="0" w:oddHBand="1" w:evenHBand="0" w:firstRowFirstColumn="0" w:firstRowLastColumn="0" w:lastRowFirstColumn="0" w:lastRowLastColumn="0"/>
              <w:rPr>
                <w:lang w:val="en-ID"/>
              </w:rPr>
            </w:pPr>
            <w:r>
              <w:rPr>
                <w:lang w:val="en-ID"/>
              </w:rPr>
              <w:t>Melaksanakan teknik supervisi akademik</w:t>
            </w:r>
          </w:p>
        </w:tc>
      </w:tr>
    </w:tbl>
    <w:p w14:paraId="5A09279F" w14:textId="77777777" w:rsidR="00ED3AF5" w:rsidRDefault="00ED3AF5"/>
    <w:p w14:paraId="75057EC7" w14:textId="77777777" w:rsidR="00ED3AF5" w:rsidRDefault="00ED3AF5"/>
    <w:p w14:paraId="3F574108" w14:textId="77777777" w:rsidR="009527E8" w:rsidRDefault="009527E8"/>
    <w:tbl>
      <w:tblPr>
        <w:tblStyle w:val="PlainTable2"/>
        <w:tblW w:w="9175" w:type="dxa"/>
        <w:tblBorders>
          <w:top w:val="none" w:sz="0" w:space="0" w:color="auto"/>
          <w:bottom w:val="none" w:sz="0" w:space="0" w:color="auto"/>
        </w:tblBorders>
        <w:tblLook w:val="04A0" w:firstRow="1" w:lastRow="0" w:firstColumn="1" w:lastColumn="0" w:noHBand="0" w:noVBand="1"/>
      </w:tblPr>
      <w:tblGrid>
        <w:gridCol w:w="3865"/>
        <w:gridCol w:w="5310"/>
      </w:tblGrid>
      <w:tr w:rsidR="009527E8" w:rsidRPr="009C74C2" w14:paraId="68B02D03" w14:textId="77777777" w:rsidTr="009527E8">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auto"/>
              <w:left w:val="single" w:sz="4" w:space="0" w:color="auto"/>
              <w:bottom w:val="single" w:sz="4" w:space="0" w:color="auto"/>
              <w:right w:val="single" w:sz="4" w:space="0" w:color="auto"/>
            </w:tcBorders>
            <w:vAlign w:val="center"/>
            <w:hideMark/>
          </w:tcPr>
          <w:p w14:paraId="40DE80C3" w14:textId="4EC2E28A" w:rsidR="009C74C2" w:rsidRPr="009C74C2" w:rsidRDefault="009527E8" w:rsidP="009527E8">
            <w:pPr>
              <w:jc w:val="center"/>
              <w:rPr>
                <w:lang w:val="en-ID"/>
              </w:rPr>
            </w:pPr>
            <w:r w:rsidRPr="009527E8">
              <w:rPr>
                <w:lang w:val="en-ID"/>
              </w:rPr>
              <w:lastRenderedPageBreak/>
              <w:t>Aspek Supervisi</w:t>
            </w:r>
          </w:p>
        </w:tc>
        <w:tc>
          <w:tcPr>
            <w:tcW w:w="5310" w:type="dxa"/>
            <w:tcBorders>
              <w:top w:val="single" w:sz="4" w:space="0" w:color="auto"/>
              <w:left w:val="single" w:sz="4" w:space="0" w:color="auto"/>
              <w:bottom w:val="single" w:sz="4" w:space="0" w:color="auto"/>
              <w:right w:val="single" w:sz="4" w:space="0" w:color="auto"/>
            </w:tcBorders>
            <w:vAlign w:val="center"/>
            <w:hideMark/>
          </w:tcPr>
          <w:p w14:paraId="32FE8139" w14:textId="0B3ABD52" w:rsidR="009C74C2" w:rsidRPr="009527E8" w:rsidRDefault="009527E8" w:rsidP="009527E8">
            <w:pPr>
              <w:jc w:val="center"/>
              <w:cnfStyle w:val="100000000000" w:firstRow="1" w:lastRow="0" w:firstColumn="0" w:lastColumn="0" w:oddVBand="0" w:evenVBand="0" w:oddHBand="0" w:evenHBand="0" w:firstRowFirstColumn="0" w:firstRowLastColumn="0" w:lastRowFirstColumn="0" w:lastRowLastColumn="0"/>
              <w:rPr>
                <w:lang w:val="en-ID"/>
              </w:rPr>
            </w:pPr>
            <w:r w:rsidRPr="009527E8">
              <w:rPr>
                <w:lang w:val="en-ID"/>
              </w:rPr>
              <w:t>Indikator</w:t>
            </w:r>
          </w:p>
        </w:tc>
      </w:tr>
      <w:tr w:rsidR="009527E8" w:rsidRPr="009C74C2" w14:paraId="3B493D7C" w14:textId="77777777" w:rsidTr="00ED1AD3">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3865" w:type="dxa"/>
            <w:vMerge w:val="restart"/>
            <w:tcBorders>
              <w:top w:val="single" w:sz="4" w:space="0" w:color="auto"/>
              <w:left w:val="single" w:sz="4" w:space="0" w:color="auto"/>
              <w:right w:val="single" w:sz="4" w:space="0" w:color="auto"/>
            </w:tcBorders>
            <w:vAlign w:val="center"/>
          </w:tcPr>
          <w:p w14:paraId="356B77D7" w14:textId="755F40AC" w:rsidR="009527E8" w:rsidRPr="009C74C2" w:rsidRDefault="009527E8" w:rsidP="009527E8">
            <w:pPr>
              <w:jc w:val="center"/>
              <w:rPr>
                <w:b w:val="0"/>
                <w:bCs w:val="0"/>
                <w:lang w:val="en-ID"/>
              </w:rPr>
            </w:pPr>
            <w:r w:rsidRPr="009C74C2">
              <w:rPr>
                <w:lang w:val="en-ID"/>
              </w:rPr>
              <w:t>Umpan Balik &amp; Tindak Lanjut</w:t>
            </w:r>
            <w:r w:rsidR="00A74E8C">
              <w:rPr>
                <w:lang w:val="en-ID"/>
              </w:rPr>
              <w:t xml:space="preserve"> Supervisi Akademik</w:t>
            </w:r>
          </w:p>
        </w:tc>
        <w:tc>
          <w:tcPr>
            <w:tcW w:w="5310" w:type="dxa"/>
            <w:tcBorders>
              <w:top w:val="single" w:sz="4" w:space="0" w:color="auto"/>
              <w:left w:val="single" w:sz="4" w:space="0" w:color="auto"/>
              <w:bottom w:val="single" w:sz="4" w:space="0" w:color="auto"/>
              <w:right w:val="single" w:sz="4" w:space="0" w:color="auto"/>
            </w:tcBorders>
            <w:vAlign w:val="center"/>
          </w:tcPr>
          <w:p w14:paraId="76E1460C" w14:textId="417F4CFC" w:rsidR="009527E8" w:rsidRPr="00ED3AF5" w:rsidRDefault="009527E8" w:rsidP="00ED3AF5">
            <w:pPr>
              <w:pStyle w:val="ListParagraph"/>
              <w:numPr>
                <w:ilvl w:val="0"/>
                <w:numId w:val="8"/>
              </w:numPr>
              <w:ind w:left="616"/>
              <w:cnfStyle w:val="000000100000" w:firstRow="0" w:lastRow="0" w:firstColumn="0" w:lastColumn="0" w:oddVBand="0" w:evenVBand="0" w:oddHBand="1" w:evenHBand="0" w:firstRowFirstColumn="0" w:firstRowLastColumn="0" w:lastRowFirstColumn="0" w:lastRowLastColumn="0"/>
              <w:rPr>
                <w:lang w:val="en-ID"/>
              </w:rPr>
            </w:pPr>
            <w:r w:rsidRPr="00ED3AF5">
              <w:rPr>
                <w:lang w:val="en-ID"/>
              </w:rPr>
              <w:t xml:space="preserve">Memberikan umpan balik segera setelah </w:t>
            </w:r>
            <w:r w:rsidR="00A74E8C">
              <w:rPr>
                <w:lang w:val="en-ID"/>
              </w:rPr>
              <w:t>pelaksanaan supervisi akademik</w:t>
            </w:r>
          </w:p>
        </w:tc>
      </w:tr>
      <w:tr w:rsidR="009527E8" w:rsidRPr="009C74C2" w14:paraId="5B3A8408" w14:textId="77777777" w:rsidTr="00ED1AD3">
        <w:trPr>
          <w:trHeight w:val="660"/>
        </w:trPr>
        <w:tc>
          <w:tcPr>
            <w:cnfStyle w:val="001000000000" w:firstRow="0" w:lastRow="0" w:firstColumn="1" w:lastColumn="0" w:oddVBand="0" w:evenVBand="0" w:oddHBand="0" w:evenHBand="0" w:firstRowFirstColumn="0" w:firstRowLastColumn="0" w:lastRowFirstColumn="0" w:lastRowLastColumn="0"/>
            <w:tcW w:w="3865" w:type="dxa"/>
            <w:vMerge/>
            <w:tcBorders>
              <w:left w:val="single" w:sz="4" w:space="0" w:color="auto"/>
              <w:right w:val="single" w:sz="4" w:space="0" w:color="auto"/>
            </w:tcBorders>
          </w:tcPr>
          <w:p w14:paraId="6819099F" w14:textId="77777777" w:rsidR="009527E8" w:rsidRPr="009C74C2" w:rsidRDefault="009527E8" w:rsidP="009C74C2">
            <w:pPr>
              <w:rPr>
                <w:b w:val="0"/>
                <w:bCs w:val="0"/>
                <w:lang w:val="en-ID"/>
              </w:rPr>
            </w:pPr>
          </w:p>
        </w:tc>
        <w:tc>
          <w:tcPr>
            <w:tcW w:w="5310" w:type="dxa"/>
            <w:tcBorders>
              <w:top w:val="single" w:sz="4" w:space="0" w:color="auto"/>
              <w:left w:val="single" w:sz="4" w:space="0" w:color="auto"/>
              <w:bottom w:val="single" w:sz="4" w:space="0" w:color="auto"/>
              <w:right w:val="single" w:sz="4" w:space="0" w:color="auto"/>
            </w:tcBorders>
            <w:vAlign w:val="center"/>
          </w:tcPr>
          <w:p w14:paraId="23930BDB" w14:textId="094180A6" w:rsidR="009527E8" w:rsidRPr="00F5063B" w:rsidRDefault="009527E8" w:rsidP="009527E8">
            <w:pPr>
              <w:pStyle w:val="ListParagraph"/>
              <w:numPr>
                <w:ilvl w:val="0"/>
                <w:numId w:val="8"/>
              </w:numPr>
              <w:ind w:left="616"/>
              <w:cnfStyle w:val="000000000000" w:firstRow="0" w:lastRow="0" w:firstColumn="0" w:lastColumn="0" w:oddVBand="0" w:evenVBand="0" w:oddHBand="0" w:evenHBand="0" w:firstRowFirstColumn="0" w:firstRowLastColumn="0" w:lastRowFirstColumn="0" w:lastRowLastColumn="0"/>
              <w:rPr>
                <w:lang w:val="en-ID"/>
              </w:rPr>
            </w:pPr>
            <w:r>
              <w:rPr>
                <w:lang w:val="en-ID"/>
              </w:rPr>
              <w:t>Menyusun dokumen umpan balik dan tindak lanjut supervisi akademik</w:t>
            </w:r>
          </w:p>
        </w:tc>
      </w:tr>
      <w:tr w:rsidR="009527E8" w:rsidRPr="009C74C2" w14:paraId="238A0BC7" w14:textId="77777777" w:rsidTr="00ED1AD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865" w:type="dxa"/>
            <w:vMerge/>
            <w:tcBorders>
              <w:left w:val="single" w:sz="4" w:space="0" w:color="auto"/>
              <w:right w:val="single" w:sz="4" w:space="0" w:color="auto"/>
            </w:tcBorders>
            <w:hideMark/>
          </w:tcPr>
          <w:p w14:paraId="49BBCCF7" w14:textId="3E516E00" w:rsidR="009527E8" w:rsidRPr="009C74C2" w:rsidRDefault="009527E8" w:rsidP="009C74C2">
            <w:pPr>
              <w:rPr>
                <w:lang w:val="en-ID"/>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44B309C1" w14:textId="23E48EA4" w:rsidR="009527E8" w:rsidRPr="00F5063B" w:rsidRDefault="009527E8" w:rsidP="009527E8">
            <w:pPr>
              <w:pStyle w:val="ListParagraph"/>
              <w:numPr>
                <w:ilvl w:val="0"/>
                <w:numId w:val="8"/>
              </w:numPr>
              <w:ind w:left="616"/>
              <w:cnfStyle w:val="000000100000" w:firstRow="0" w:lastRow="0" w:firstColumn="0" w:lastColumn="0" w:oddVBand="0" w:evenVBand="0" w:oddHBand="1" w:evenHBand="0" w:firstRowFirstColumn="0" w:firstRowLastColumn="0" w:lastRowFirstColumn="0" w:lastRowLastColumn="0"/>
              <w:rPr>
                <w:lang w:val="en-ID"/>
              </w:rPr>
            </w:pPr>
            <w:r w:rsidRPr="00F5063B">
              <w:rPr>
                <w:lang w:val="en-ID"/>
              </w:rPr>
              <w:t xml:space="preserve">Melakukan umpan balik secara individu dan kelompok </w:t>
            </w:r>
          </w:p>
        </w:tc>
      </w:tr>
      <w:tr w:rsidR="009527E8" w:rsidRPr="009C74C2" w14:paraId="57A71E86" w14:textId="77777777" w:rsidTr="00ED1AD3">
        <w:trPr>
          <w:trHeight w:val="615"/>
        </w:trPr>
        <w:tc>
          <w:tcPr>
            <w:cnfStyle w:val="001000000000" w:firstRow="0" w:lastRow="0" w:firstColumn="1" w:lastColumn="0" w:oddVBand="0" w:evenVBand="0" w:oddHBand="0" w:evenHBand="0" w:firstRowFirstColumn="0" w:firstRowLastColumn="0" w:lastRowFirstColumn="0" w:lastRowLastColumn="0"/>
            <w:tcW w:w="3865" w:type="dxa"/>
            <w:vMerge/>
            <w:tcBorders>
              <w:left w:val="single" w:sz="4" w:space="0" w:color="auto"/>
              <w:right w:val="single" w:sz="4" w:space="0" w:color="auto"/>
            </w:tcBorders>
          </w:tcPr>
          <w:p w14:paraId="0442E077" w14:textId="77777777" w:rsidR="009527E8" w:rsidRPr="009C74C2" w:rsidRDefault="009527E8" w:rsidP="009C74C2">
            <w:pPr>
              <w:rPr>
                <w:lang w:val="en-ID"/>
              </w:rPr>
            </w:pPr>
          </w:p>
        </w:tc>
        <w:tc>
          <w:tcPr>
            <w:tcW w:w="5310" w:type="dxa"/>
            <w:tcBorders>
              <w:top w:val="single" w:sz="4" w:space="0" w:color="auto"/>
              <w:left w:val="single" w:sz="4" w:space="0" w:color="auto"/>
              <w:bottom w:val="single" w:sz="4" w:space="0" w:color="auto"/>
              <w:right w:val="single" w:sz="4" w:space="0" w:color="auto"/>
            </w:tcBorders>
            <w:vAlign w:val="center"/>
          </w:tcPr>
          <w:p w14:paraId="14A9F84B" w14:textId="1A5793F6" w:rsidR="009527E8" w:rsidRPr="00F5063B" w:rsidRDefault="009527E8" w:rsidP="009527E8">
            <w:pPr>
              <w:pStyle w:val="ListParagraph"/>
              <w:numPr>
                <w:ilvl w:val="0"/>
                <w:numId w:val="8"/>
              </w:numPr>
              <w:ind w:left="616"/>
              <w:cnfStyle w:val="000000000000" w:firstRow="0" w:lastRow="0" w:firstColumn="0" w:lastColumn="0" w:oddVBand="0" w:evenVBand="0" w:oddHBand="0" w:evenHBand="0" w:firstRowFirstColumn="0" w:firstRowLastColumn="0" w:lastRowFirstColumn="0" w:lastRowLastColumn="0"/>
              <w:rPr>
                <w:lang w:val="en-ID"/>
              </w:rPr>
            </w:pPr>
            <w:r w:rsidRPr="00F5063B">
              <w:rPr>
                <w:lang w:val="en-ID"/>
              </w:rPr>
              <w:t>Menggunakan pendekatan kolaboratif dan feedforward</w:t>
            </w:r>
          </w:p>
        </w:tc>
      </w:tr>
      <w:tr w:rsidR="009527E8" w:rsidRPr="009C74C2" w14:paraId="224567BA" w14:textId="77777777" w:rsidTr="00ED1AD3">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865" w:type="dxa"/>
            <w:vMerge/>
            <w:tcBorders>
              <w:left w:val="single" w:sz="4" w:space="0" w:color="auto"/>
              <w:bottom w:val="single" w:sz="4" w:space="0" w:color="auto"/>
              <w:right w:val="single" w:sz="4" w:space="0" w:color="auto"/>
            </w:tcBorders>
          </w:tcPr>
          <w:p w14:paraId="662EA786" w14:textId="77777777" w:rsidR="009527E8" w:rsidRPr="009C74C2" w:rsidRDefault="009527E8" w:rsidP="009C74C2">
            <w:pPr>
              <w:rPr>
                <w:lang w:val="en-ID"/>
              </w:rPr>
            </w:pPr>
          </w:p>
        </w:tc>
        <w:tc>
          <w:tcPr>
            <w:tcW w:w="5310" w:type="dxa"/>
            <w:tcBorders>
              <w:top w:val="single" w:sz="4" w:space="0" w:color="auto"/>
              <w:left w:val="single" w:sz="4" w:space="0" w:color="auto"/>
              <w:bottom w:val="single" w:sz="4" w:space="0" w:color="auto"/>
              <w:right w:val="single" w:sz="4" w:space="0" w:color="auto"/>
            </w:tcBorders>
            <w:vAlign w:val="center"/>
          </w:tcPr>
          <w:p w14:paraId="26DDB3BF" w14:textId="0262588A" w:rsidR="009527E8" w:rsidRPr="00F5063B" w:rsidRDefault="009527E8" w:rsidP="009527E8">
            <w:pPr>
              <w:pStyle w:val="ListParagraph"/>
              <w:numPr>
                <w:ilvl w:val="0"/>
                <w:numId w:val="8"/>
              </w:numPr>
              <w:ind w:left="616"/>
              <w:cnfStyle w:val="000000100000" w:firstRow="0" w:lastRow="0" w:firstColumn="0" w:lastColumn="0" w:oddVBand="0" w:evenVBand="0" w:oddHBand="1" w:evenHBand="0" w:firstRowFirstColumn="0" w:firstRowLastColumn="0" w:lastRowFirstColumn="0" w:lastRowLastColumn="0"/>
              <w:rPr>
                <w:lang w:val="en-ID"/>
              </w:rPr>
            </w:pPr>
            <w:r>
              <w:rPr>
                <w:lang w:val="en-ID"/>
              </w:rPr>
              <w:t>Memberikan bimbingan, pelatihan, dan workshop</w:t>
            </w:r>
          </w:p>
        </w:tc>
      </w:tr>
    </w:tbl>
    <w:p w14:paraId="5ADDE8D6" w14:textId="77777777" w:rsidR="009C74C2" w:rsidRPr="009C74C2" w:rsidRDefault="009C74C2" w:rsidP="009C74C2"/>
    <w:p w14:paraId="6EA70E2D" w14:textId="1853E555" w:rsidR="009C74C2" w:rsidRPr="009C74C2" w:rsidRDefault="004E41BF" w:rsidP="009C74C2">
      <w:pPr>
        <w:pStyle w:val="Heading4"/>
        <w:rPr>
          <w:rFonts w:ascii="Cambria" w:hAnsi="Cambria" w:cstheme="majorHAnsi"/>
          <w:sz w:val="24"/>
          <w:szCs w:val="24"/>
        </w:rPr>
      </w:pPr>
      <w:r w:rsidRPr="00100471">
        <w:rPr>
          <w:rFonts w:ascii="Cambria" w:hAnsi="Cambria" w:cstheme="majorHAnsi"/>
          <w:sz w:val="24"/>
          <w:szCs w:val="24"/>
        </w:rPr>
        <w:t>Pembahasan</w:t>
      </w:r>
    </w:p>
    <w:p w14:paraId="21E06B74" w14:textId="77777777" w:rsidR="00100471" w:rsidRPr="00100471" w:rsidRDefault="00100471" w:rsidP="00100471">
      <w:pPr>
        <w:jc w:val="both"/>
        <w:rPr>
          <w:rFonts w:ascii="Cambria" w:eastAsia="Arial" w:hAnsi="Cambria" w:cstheme="majorHAnsi"/>
          <w:b/>
          <w:bCs/>
          <w:color w:val="000000"/>
        </w:rPr>
      </w:pPr>
      <w:r w:rsidRPr="00100471">
        <w:rPr>
          <w:rFonts w:ascii="Cambria" w:eastAsia="Arial" w:hAnsi="Cambria" w:cstheme="majorHAnsi"/>
          <w:b/>
          <w:bCs/>
          <w:color w:val="000000"/>
        </w:rPr>
        <w:t>Perencanaan Supervisi Akademik di SD Pembangunan Laboratorium UNP</w:t>
      </w:r>
    </w:p>
    <w:p w14:paraId="39870ED8" w14:textId="77777777" w:rsidR="00100471" w:rsidRPr="00100471" w:rsidRDefault="00100471" w:rsidP="00100471">
      <w:pPr>
        <w:ind w:firstLine="567"/>
        <w:jc w:val="both"/>
        <w:rPr>
          <w:rFonts w:ascii="Cambria" w:eastAsia="Arial" w:hAnsi="Cambria" w:cstheme="majorHAnsi"/>
          <w:color w:val="000000"/>
        </w:rPr>
      </w:pPr>
      <w:r w:rsidRPr="00100471">
        <w:rPr>
          <w:rFonts w:ascii="Cambria" w:eastAsia="Arial" w:hAnsi="Cambria" w:cstheme="majorHAnsi"/>
          <w:color w:val="000000"/>
        </w:rPr>
        <w:t>Perencanaan supervisi akademik merupakan tahap penting yang menentukan keberhasilan supervisi akademik secara keseluruhan. Tahap ini melibatkan penyusunan rencana pelaksanaan yang bertujuan untuk memastikan bahwa pelaksanaan supervisi berjalan secara maksimal sesuai dengan tujuannya. Dalam konteks ini, perencanaan tidak hanya berfokus pada aspek teknis seperti jadwal dan instrumen, tetapi juga pada pendekatan strategis yang menciptakan suasana supervisi yang positif bagi guru.</w:t>
      </w:r>
    </w:p>
    <w:p w14:paraId="0D5135CF" w14:textId="29D9ADB9" w:rsidR="00100471" w:rsidRPr="00100471" w:rsidRDefault="00100471" w:rsidP="00100471">
      <w:pPr>
        <w:ind w:firstLine="567"/>
        <w:jc w:val="both"/>
        <w:rPr>
          <w:rFonts w:ascii="Cambria" w:eastAsia="Arial" w:hAnsi="Cambria" w:cstheme="majorHAnsi"/>
          <w:color w:val="000000"/>
        </w:rPr>
      </w:pPr>
      <w:r w:rsidRPr="00100471">
        <w:rPr>
          <w:rFonts w:ascii="Cambria" w:eastAsia="Arial" w:hAnsi="Cambria" w:cstheme="majorHAnsi"/>
          <w:color w:val="000000"/>
        </w:rPr>
        <w:t xml:space="preserve">Hasil wawancara di SD Pembangunan Laboratorium UNP menunjukkan bahwa kepala sekolah selaku supervisor berperan dalam merancang perencanaan supervisi akademik. Tujuan utamanya adalah untuk mengevaluasi dan memantau langsung kegiatan belajar-mengajar yang dilakukan guru di kelas. Untuk itu, kepala sekolah terlebih dahulu menyusun jadwal supervisi dengan mempertimbangkan kalender akademik, kesiapan guru, serta waktu yang tersedia. Pendekatan ini bertujuan untuk menghindari kesan supervisi mendadak, sekaligus mendorong keterbukaan guru dalam mengikuti kegiatan supervisi akademik. Temuan ini sejalan dengan penelitian oleh </w:t>
      </w:r>
      <w:r w:rsidR="00E4585F">
        <w:rPr>
          <w:rFonts w:ascii="Cambria" w:eastAsia="Arial" w:hAnsi="Cambria" w:cstheme="majorHAnsi"/>
          <w:color w:val="000000"/>
        </w:rPr>
        <w:fldChar w:fldCharType="begin" w:fldLock="1"/>
      </w:r>
      <w:r w:rsidR="00E4585F">
        <w:rPr>
          <w:rFonts w:ascii="Cambria" w:eastAsia="Arial" w:hAnsi="Cambria" w:cstheme="majorHAnsi"/>
          <w:color w:val="000000"/>
        </w:rPr>
        <w:instrText>ADDIN CSL_CITATION {"citationItems":[{"id":"ITEM-1","itemData":{"DOI":"10.37304/eej.v5i1.8257","ISSN":"2686-0031","abstract":"Supervisi merupakan salah satu kompetensi yang harus dimiliki dan dilaksanakan oleh kepala sekolah. Kegiatan supervisi akademik bertujuan untuk membantu guru dalam meningkatkan kompetensinya, terutama kompetensi paedagogi dan kompetensi professional. Apabila antara kepala sekolah dan guru sama-sama memahami fungsi supervisi, maka masalah pendidikan lebih mudah terpecahkan. Tujuan penelitian ini adalah untuk mengetahui efektifitas supervisi akademik kepala sekolah  dalam meningkatkan kinerja guru melalui: (1) Program supervisi akademik, (2) Pelaksanaan Supervisi akademik, dan (3) Evaluasi pelaksanaan supervisi akademik. Penelitian ini  menggunakan pendekatan kualitatif  dengan metode deskriptif. Teknik pengumpulan data dilakukan melalui observasi, wawancara, dan studi dokumen. Subjek penelitian adalah kepala sekolah dan guru SD 1 Barongan. Hasil penelitian yang ditemukan adalah: kepala sekolah dalam melaksanakan supervisi akademik untuk meningkatkan kinerja guru SD 1 Barongan cukup efektif melalui penyusunan program supervisi, pelaksanaan supervisi,  evaluasi pelaksanaan supervisi, dan tindak lanjut yang dilaksanakan melalui pendekatan kolaboratif dengan pendekatan rapat dan kunjungan kelas. Dari hasil penelitian diharapkan kepala sekolah menambah frekuensi supervisi akademik untuk lebih mengoptimalkan peningkatan kinerja guru.","author":[{"dropping-particle":"","family":"Purwaningsih","given":"Eny","non-dropping-particle":"","parse-names":false,"suffix":""},{"dropping-particle":"","family":"Najwa","given":"Kunzita","non-dropping-particle":"","parse-names":false,"suffix":""},{"dropping-particle":"","family":"Nahidah","given":"Nor","non-dropping-particle":"","parse-names":false,"suffix":""},{"dropping-particle":"","family":"Hariyadi","given":"Ahmad","non-dropping-particle":"","parse-names":false,"suffix":""},{"dropping-particle":"","family":"Su'ad","given":"","non-dropping-particle":"","parse-names":false,"suffix":""}],"container-title":"Equity In Education Journal","id":"ITEM-1","issue":"1","issued":{"date-parts":[["2023"]]},"page":"30-36","title":"Supervisi Akademik Dengan Pendekatan Kolaboratif Dalam Meningkatkan Kinerja Guru","type":"article-journal","volume":"5"},"uris":["http://www.mendeley.com/documents/?uuid=1a3e784e-0b6b-4631-9c14-197f0b1b08c7"]}],"mendeley":{"formattedCitation":"(Purwaningsih, Najwa, Nahidah, Hariyadi, &amp; Su’ad, 2023)","manualFormatting":"Purwaningsih, Najwa, Nahidah, Hariyadi, &amp; Su’ad (2023)","plainTextFormattedCitation":"(Purwaningsih, Najwa, Nahidah, Hariyadi, &amp; Su’ad, 2023)","previouslyFormattedCitation":"(Purwaningsih, Najwa, Nahidah, Hariyadi, &amp; Su’ad, 2023)"},"properties":{"noteIndex":0},"schema":"https://github.com/citation-style-language/schema/raw/master/csl-citation.json"}</w:instrText>
      </w:r>
      <w:r w:rsidR="00E4585F">
        <w:rPr>
          <w:rFonts w:ascii="Cambria" w:eastAsia="Arial" w:hAnsi="Cambria" w:cstheme="majorHAnsi"/>
          <w:color w:val="000000"/>
        </w:rPr>
        <w:fldChar w:fldCharType="separate"/>
      </w:r>
      <w:r w:rsidR="00E4585F" w:rsidRPr="00E4585F">
        <w:rPr>
          <w:rFonts w:ascii="Cambria" w:eastAsia="Arial" w:hAnsi="Cambria" w:cstheme="majorHAnsi"/>
          <w:noProof/>
          <w:color w:val="000000"/>
        </w:rPr>
        <w:t>Purwaningsih, Najwa, Nahidah, Hariyadi, &amp; Su’ad</w:t>
      </w:r>
      <w:r w:rsidR="00E4585F">
        <w:rPr>
          <w:rFonts w:ascii="Cambria" w:eastAsia="Arial" w:hAnsi="Cambria" w:cstheme="majorHAnsi"/>
          <w:noProof/>
          <w:color w:val="000000"/>
        </w:rPr>
        <w:t xml:space="preserve"> (</w:t>
      </w:r>
      <w:r w:rsidR="00E4585F" w:rsidRPr="00E4585F">
        <w:rPr>
          <w:rFonts w:ascii="Cambria" w:eastAsia="Arial" w:hAnsi="Cambria" w:cstheme="majorHAnsi"/>
          <w:noProof/>
          <w:color w:val="000000"/>
        </w:rPr>
        <w:t>2023)</w:t>
      </w:r>
      <w:r w:rsidR="00E4585F">
        <w:rPr>
          <w:rFonts w:ascii="Cambria" w:eastAsia="Arial" w:hAnsi="Cambria" w:cstheme="majorHAnsi"/>
          <w:color w:val="000000"/>
        </w:rPr>
        <w:fldChar w:fldCharType="end"/>
      </w:r>
      <w:r w:rsidRPr="00100471">
        <w:rPr>
          <w:rFonts w:ascii="Cambria" w:eastAsia="Arial" w:hAnsi="Cambria" w:cstheme="majorHAnsi"/>
          <w:color w:val="000000"/>
        </w:rPr>
        <w:t xml:space="preserve"> yang mengemukakan penggunaan pendekatan kolaboratif dalam supervisi akademik secara partisipatif dan komunikatif mampu meningkatkan keterlibatan guru dan efektivitas pembinaan.</w:t>
      </w:r>
    </w:p>
    <w:p w14:paraId="7F8A08A8" w14:textId="2E631FA8" w:rsidR="00100471" w:rsidRPr="00100471" w:rsidRDefault="00100471" w:rsidP="00100471">
      <w:pPr>
        <w:ind w:firstLine="567"/>
        <w:jc w:val="both"/>
        <w:rPr>
          <w:rFonts w:ascii="Cambria" w:eastAsia="Arial" w:hAnsi="Cambria" w:cstheme="majorHAnsi"/>
          <w:color w:val="000000"/>
        </w:rPr>
      </w:pPr>
      <w:r w:rsidRPr="00100471">
        <w:rPr>
          <w:rFonts w:ascii="Cambria" w:eastAsia="Arial" w:hAnsi="Cambria" w:cstheme="majorHAnsi"/>
          <w:color w:val="000000"/>
        </w:rPr>
        <w:t xml:space="preserve">Selain itu, kepala sekolah juga memberikan format supervisi kepada guru sebagai acuan persiapan, serta meminta perangkat pembelajaran—seperti modul ajar, Lembar Kerja Peserta Didik (LKPD), dan instrumen penilaian—sehari sebelum pelaksanaan supervisi. Perangkat tersebut menjadi bahan kajian awal yang membantu kepala sekolah memahami konteks pembelajaran, sekaligus menjadi dasar dalam memberikan umpan balik yang lebih terarah dan sesuai kebutuhan. </w:t>
      </w:r>
      <w:r w:rsidR="00E4585F">
        <w:rPr>
          <w:rFonts w:ascii="Cambria" w:eastAsia="Arial" w:hAnsi="Cambria" w:cstheme="majorHAnsi"/>
          <w:color w:val="000000"/>
        </w:rPr>
        <w:fldChar w:fldCharType="begin" w:fldLock="1"/>
      </w:r>
      <w:r w:rsidR="00E4585F">
        <w:rPr>
          <w:rFonts w:ascii="Cambria" w:eastAsia="Arial" w:hAnsi="Cambria" w:cstheme="majorHAnsi"/>
          <w:color w:val="000000"/>
        </w:rPr>
        <w:instrText>ADDIN CSL_CITATION {"citationItems":[{"id":"ITEM-1","itemData":{"DOI":"10.21831/jump.v3i1.39020","ISSN":"1978-1938","abstract":"Supervisi akademik merupakan salah satu tugas dan tanggung jawab utama kepala sekolah. Penelitian ini bertujuan untuk mendeskripsikan pelaksanaan supervisi kepala sekolah menengah pertama negeri (SMPN) menurut persepsi guru. Penelitian dilaksanakan di Kecamatan Jatinom, Klaten, Jawa Tengah dengan menyebarkan angket ke 109 orang guru di tiga sekolah yang dipilih. Angket penelitian yang digunakan telah divalidasi menggunakan teknik expert judgement. Data dari angket diolah secara kuantitatif dengan teknik persentase. Hasil penelitian menunjukkan bahwa kepala SMPN yang diteliti telah melaksanakan tugas-tugas supervisi akademik. Dari keseluruhan tugas, tugas memotivasi guru untuk memanfaatkan teknologi informasi dalam pembelajaran di setiap mata pelajaran merupakan tugas yang paling tinggi keterlaksanaannya. Sebaliknya, tugas yang paling rendah keterlaksanaannya adalah membimbing guru menyusun silabus tiap mata pelajaran sesuai dengan kurikulum yang berlaku. Dengan demikian, pelaksanaan supervisi akademik kepala sekolah di beberapa area masih perlu ditingkatkan. ","author":[{"dropping-particle":"","family":"Isbianti","given":"Pandit","non-dropping-particle":"","parse-names":false,"suffix":""},{"dropping-particle":"","family":"Andriani","given":"Dwi Esti","non-dropping-particle":"","parse-names":false,"suffix":""}],"container-title":"Jurnal Manajemen Pendidikan: Jurnal Ilmiah Administrasi, Manajemen dan Kepemimpinan Pendidikan","id":"ITEM-1","issue":"1","issued":{"date-parts":[["2021"]]},"page":"75-85","title":"Pelaksanaan Supervisi Akademik oleh Kepala Sekolah Menengah Pertama Negeri di Klaten Jawa Tengah","type":"article-journal","volume":"3"},"uris":["http://www.mendeley.com/documents/?uuid=20166164-d837-41ad-9370-f0fcf1ad8730"]}],"mendeley":{"formattedCitation":"(Isbianti &amp; Andriani, 2021)","manualFormatting":"Isbianti &amp; Andriani (2021)","plainTextFormattedCitation":"(Isbianti &amp; Andriani, 2021)","previouslyFormattedCitation":"(Isbianti &amp; Andriani, 2021)"},"properties":{"noteIndex":0},"schema":"https://github.com/citation-style-language/schema/raw/master/csl-citation.json"}</w:instrText>
      </w:r>
      <w:r w:rsidR="00E4585F">
        <w:rPr>
          <w:rFonts w:ascii="Cambria" w:eastAsia="Arial" w:hAnsi="Cambria" w:cstheme="majorHAnsi"/>
          <w:color w:val="000000"/>
        </w:rPr>
        <w:fldChar w:fldCharType="separate"/>
      </w:r>
      <w:r w:rsidR="00E4585F" w:rsidRPr="00E4585F">
        <w:rPr>
          <w:rFonts w:ascii="Cambria" w:eastAsia="Arial" w:hAnsi="Cambria" w:cstheme="majorHAnsi"/>
          <w:noProof/>
          <w:color w:val="000000"/>
        </w:rPr>
        <w:t xml:space="preserve">Isbianti &amp; Andriani </w:t>
      </w:r>
      <w:r w:rsidR="00E4585F">
        <w:rPr>
          <w:rFonts w:ascii="Cambria" w:eastAsia="Arial" w:hAnsi="Cambria" w:cstheme="majorHAnsi"/>
          <w:noProof/>
          <w:color w:val="000000"/>
        </w:rPr>
        <w:t>(</w:t>
      </w:r>
      <w:r w:rsidR="00E4585F" w:rsidRPr="00E4585F">
        <w:rPr>
          <w:rFonts w:ascii="Cambria" w:eastAsia="Arial" w:hAnsi="Cambria" w:cstheme="majorHAnsi"/>
          <w:noProof/>
          <w:color w:val="000000"/>
        </w:rPr>
        <w:t>2021)</w:t>
      </w:r>
      <w:r w:rsidR="00E4585F">
        <w:rPr>
          <w:rFonts w:ascii="Cambria" w:eastAsia="Arial" w:hAnsi="Cambria" w:cstheme="majorHAnsi"/>
          <w:color w:val="000000"/>
        </w:rPr>
        <w:fldChar w:fldCharType="end"/>
      </w:r>
      <w:r w:rsidR="00E4585F">
        <w:rPr>
          <w:rFonts w:ascii="Cambria" w:eastAsia="Arial" w:hAnsi="Cambria" w:cstheme="majorHAnsi"/>
          <w:color w:val="000000"/>
        </w:rPr>
        <w:t xml:space="preserve"> </w:t>
      </w:r>
      <w:r w:rsidRPr="00100471">
        <w:rPr>
          <w:rFonts w:ascii="Cambria" w:eastAsia="Arial" w:hAnsi="Cambria" w:cstheme="majorHAnsi"/>
          <w:color w:val="000000"/>
        </w:rPr>
        <w:t>memaparkan harus adanya evaluasi terhadap perangkat pembelajaran untuk memastikan proses belajar-mengajar berjalan efektif. Fokus utama kepala sekolah dalam perencanaan supervisi di SD Pembangunan Laboratorium UNP adalah menciptakan suasana yang suportif dan tidak mengintimidasi, agar supervisi tidak dipersepsikan sebagai bentuk penilaian yang menekan, melainkan sebagai sarana pembinaan profesional. Hal ini bertujuan untuk mencerminkan bahwa supervisi tidak hanya menjadi instrumen teknis, melainkan bagian dari strategi pengembangan sumber daya manusia, terkhususnya guru.</w:t>
      </w:r>
    </w:p>
    <w:p w14:paraId="6D7B19A7" w14:textId="77777777" w:rsidR="00100471" w:rsidRDefault="00100471" w:rsidP="00100471">
      <w:pPr>
        <w:ind w:firstLine="567"/>
        <w:jc w:val="both"/>
        <w:rPr>
          <w:rFonts w:ascii="Cambria" w:eastAsia="Arial" w:hAnsi="Cambria" w:cstheme="majorHAnsi"/>
          <w:color w:val="000000"/>
        </w:rPr>
      </w:pPr>
    </w:p>
    <w:p w14:paraId="23A6951E" w14:textId="77777777" w:rsidR="00BB28DE" w:rsidRPr="00100471" w:rsidRDefault="00BB28DE" w:rsidP="00100471">
      <w:pPr>
        <w:ind w:firstLine="567"/>
        <w:jc w:val="both"/>
        <w:rPr>
          <w:rFonts w:ascii="Cambria" w:eastAsia="Arial" w:hAnsi="Cambria" w:cstheme="majorHAnsi"/>
          <w:color w:val="000000"/>
        </w:rPr>
      </w:pPr>
    </w:p>
    <w:p w14:paraId="269408FD" w14:textId="77777777" w:rsidR="00100471" w:rsidRPr="00100471" w:rsidRDefault="00100471" w:rsidP="00100471">
      <w:pPr>
        <w:jc w:val="both"/>
        <w:rPr>
          <w:rFonts w:ascii="Cambria" w:eastAsia="Arial" w:hAnsi="Cambria" w:cstheme="majorHAnsi"/>
          <w:b/>
          <w:bCs/>
          <w:color w:val="000000"/>
        </w:rPr>
      </w:pPr>
      <w:r w:rsidRPr="00100471">
        <w:rPr>
          <w:rFonts w:ascii="Cambria" w:eastAsia="Arial" w:hAnsi="Cambria" w:cstheme="majorHAnsi"/>
          <w:b/>
          <w:bCs/>
          <w:color w:val="000000"/>
        </w:rPr>
        <w:lastRenderedPageBreak/>
        <w:t>Pelaksanaan Supervisi Akademik di SD Pembangunan Laboratorium UNP</w:t>
      </w:r>
    </w:p>
    <w:p w14:paraId="1829AC5A" w14:textId="77777777" w:rsidR="00100471" w:rsidRPr="00100471" w:rsidRDefault="00100471" w:rsidP="00100471">
      <w:pPr>
        <w:ind w:firstLine="567"/>
        <w:jc w:val="both"/>
        <w:rPr>
          <w:rFonts w:ascii="Cambria" w:eastAsia="Arial" w:hAnsi="Cambria" w:cstheme="majorHAnsi"/>
          <w:color w:val="000000"/>
        </w:rPr>
      </w:pPr>
      <w:r w:rsidRPr="00100471">
        <w:rPr>
          <w:rFonts w:ascii="Cambria" w:eastAsia="Arial" w:hAnsi="Cambria" w:cstheme="majorHAnsi"/>
          <w:color w:val="000000"/>
        </w:rPr>
        <w:t>Pelaksanaan supervisi akademik merupakan inti dari proses supervisi, karena pada bagian inilah supervisor—baik kepala sekolah maupun pengawas akademik—melakukan observasi langsung terhadap aktivitas belajar-mengajar di kelas. Observasi ini bertujuan untuk melihat sejauh mana guru mampu menerapkan metode pengajaran yang efektif, mengelola kelas dengan baik, serta memberikan layanan yang sesuai dengan karakteristik siswa. Selain itu, supervisor juga melakukan pengamatan terhadap perangkat pembelajaran yang digunakan oleh guru, seperti modul ajar, Lembar Kerja Peserta Didik (LKPD), serta instrumen penilaian hasil belajar.</w:t>
      </w:r>
    </w:p>
    <w:p w14:paraId="11C5B564" w14:textId="12D0481F" w:rsidR="00100471" w:rsidRPr="00100471" w:rsidRDefault="00100471" w:rsidP="00100471">
      <w:pPr>
        <w:ind w:firstLine="567"/>
        <w:jc w:val="both"/>
        <w:rPr>
          <w:rFonts w:ascii="Cambria" w:eastAsia="Arial" w:hAnsi="Cambria" w:cstheme="majorHAnsi"/>
          <w:color w:val="000000"/>
        </w:rPr>
      </w:pPr>
      <w:r w:rsidRPr="00100471">
        <w:rPr>
          <w:rFonts w:ascii="Cambria" w:eastAsia="Arial" w:hAnsi="Cambria" w:cstheme="majorHAnsi"/>
          <w:color w:val="000000"/>
        </w:rPr>
        <w:t xml:space="preserve">Hasil wawancara menunjukkan bahwa terdapat perbedaan dalam pelaksanaan supervisi antara guru kelas rendah dan guru kelas tinggi. Perbedaan tersebut tampak pada pendekatan pengajaran yang digunakan, pemilihan media pembelajaran, serta gaya interaksi guru dengan peserta didik. Guru kelas rendah cenderung menggunakan pendekatan yang lebih visual dan konkret, sementara guru kelas tinggi mulai menerapkan pendekatan konseptual yang menuntut pemahaman abstrak. Hal ini menjadi pertimbangan penting dalam pelaksanaan supervisi karena instrumen observasi harus disesuaikan dengan karakteristik masing-masing jenjang kelas. Sesuai dengan penelitian yang dilakukan oleh </w:t>
      </w:r>
      <w:r w:rsidR="00E4585F">
        <w:rPr>
          <w:rFonts w:ascii="Cambria" w:eastAsia="Arial" w:hAnsi="Cambria" w:cstheme="majorHAnsi"/>
          <w:color w:val="000000"/>
        </w:rPr>
        <w:fldChar w:fldCharType="begin" w:fldLock="1"/>
      </w:r>
      <w:r w:rsidR="00E4585F">
        <w:rPr>
          <w:rFonts w:ascii="Cambria" w:eastAsia="Arial" w:hAnsi="Cambria" w:cstheme="majorHAnsi"/>
          <w:color w:val="000000"/>
        </w:rPr>
        <w:instrText>ADDIN CSL_CITATION {"citationItems":[{"id":"ITEM-1","itemData":{"DOI":"10.35719/vektor.v3i2.64","author":[{"dropping-particle":"","family":"Rahmawati","given":"Anjar","non-dropping-particle":"","parse-names":false,"suffix":""},{"dropping-particle":"","family":"Sartika","given":"Septi Budi","non-dropping-particle":"","parse-names":false,"suffix":""}],"container-title":"Vektor: Jurnal Pendidikan IPA","id":"ITEM-1","issue":"2","issued":{"date-parts":[["2022"]]},"page":"1- 184","title":"Hubungan Gaya Mengajar Guru dan Motivasi Belajar Terhadap Hasil Belajar Kognitif Siswa SMP","type":"article-journal","volume":"03"},"uris":["http://www.mendeley.com/documents/?uuid=1b15f4f1-8197-420d-b07e-07e1c550f9ca"]}],"mendeley":{"formattedCitation":"(A. Rahmawati &amp; Sartika, 2022)","manualFormatting":"A. Rahmawati &amp; Sartika (2022)","plainTextFormattedCitation":"(A. Rahmawati &amp; Sartika, 2022)","previouslyFormattedCitation":"(A. Rahmawati &amp; Sartika, 2022)"},"properties":{"noteIndex":0},"schema":"https://github.com/citation-style-language/schema/raw/master/csl-citation.json"}</w:instrText>
      </w:r>
      <w:r w:rsidR="00E4585F">
        <w:rPr>
          <w:rFonts w:ascii="Cambria" w:eastAsia="Arial" w:hAnsi="Cambria" w:cstheme="majorHAnsi"/>
          <w:color w:val="000000"/>
        </w:rPr>
        <w:fldChar w:fldCharType="separate"/>
      </w:r>
      <w:r w:rsidR="00E4585F" w:rsidRPr="00E4585F">
        <w:rPr>
          <w:rFonts w:ascii="Cambria" w:eastAsia="Arial" w:hAnsi="Cambria" w:cstheme="majorHAnsi"/>
          <w:noProof/>
          <w:color w:val="000000"/>
        </w:rPr>
        <w:t>A. Rahmawati &amp; Sartika</w:t>
      </w:r>
      <w:r w:rsidR="00E4585F">
        <w:rPr>
          <w:rFonts w:ascii="Cambria" w:eastAsia="Arial" w:hAnsi="Cambria" w:cstheme="majorHAnsi"/>
          <w:noProof/>
          <w:color w:val="000000"/>
        </w:rPr>
        <w:t xml:space="preserve"> (</w:t>
      </w:r>
      <w:r w:rsidR="00E4585F" w:rsidRPr="00E4585F">
        <w:rPr>
          <w:rFonts w:ascii="Cambria" w:eastAsia="Arial" w:hAnsi="Cambria" w:cstheme="majorHAnsi"/>
          <w:noProof/>
          <w:color w:val="000000"/>
        </w:rPr>
        <w:t>2022)</w:t>
      </w:r>
      <w:r w:rsidR="00E4585F">
        <w:rPr>
          <w:rFonts w:ascii="Cambria" w:eastAsia="Arial" w:hAnsi="Cambria" w:cstheme="majorHAnsi"/>
          <w:color w:val="000000"/>
        </w:rPr>
        <w:fldChar w:fldCharType="end"/>
      </w:r>
      <w:r w:rsidRPr="00100471">
        <w:rPr>
          <w:rFonts w:ascii="Cambria" w:eastAsia="Arial" w:hAnsi="Cambria" w:cstheme="majorHAnsi"/>
          <w:color w:val="000000"/>
        </w:rPr>
        <w:t xml:space="preserve"> yang menyatakan bahwa ada hubungan yang signifikan antara gaya mengajar terhadap motivasi belajar dan prestasi siswa.</w:t>
      </w:r>
    </w:p>
    <w:p w14:paraId="68CC75BF" w14:textId="77777777" w:rsidR="00100471" w:rsidRPr="00100471" w:rsidRDefault="00100471" w:rsidP="00100471">
      <w:pPr>
        <w:ind w:firstLine="567"/>
        <w:jc w:val="both"/>
        <w:rPr>
          <w:rFonts w:ascii="Cambria" w:eastAsia="Arial" w:hAnsi="Cambria" w:cstheme="majorHAnsi"/>
          <w:color w:val="000000"/>
        </w:rPr>
      </w:pPr>
      <w:r w:rsidRPr="00100471">
        <w:rPr>
          <w:rFonts w:ascii="Cambria" w:eastAsia="Arial" w:hAnsi="Cambria" w:cstheme="majorHAnsi"/>
          <w:color w:val="000000"/>
        </w:rPr>
        <w:t>Teknik supervisi akademik yang dipakai adalah teknik individu dan kelompok, tergantung pada kebutuhan dan pembinaan yang akan diberikan oleh supervisor. Dalam pelaksanaan supervisi akademik, kepala sekolah menggunakan instrumen yang telah terstandarkan untuk mengevaluasi kesesuaian antara perangkat ajar dengan proses pembelajaran di kelas. Penilaian dalam pelaksanaan supervisi mencakup aspek keselarasan antara tujuan pembelajaran, capaian pembelajaran, dan strategi pembelajaran yang dipakai oleh guru. Salah satu fokus penting dalam pelaksanaan ini adalah konsistensi antara tujuan pembelajaran yang tercantum dalam modul ajar dengan implementasinya dalam kegiatan belajar mengajar. Ketidaksesuaian antara keduanya dapat berdampak langsung pada efektivitas pembelajaran dan capaian hasil belajar peserta didik.</w:t>
      </w:r>
    </w:p>
    <w:p w14:paraId="06CE17FA" w14:textId="77777777" w:rsidR="00100471" w:rsidRPr="00100471" w:rsidRDefault="00100471" w:rsidP="00100471">
      <w:pPr>
        <w:ind w:firstLine="567"/>
        <w:jc w:val="both"/>
        <w:rPr>
          <w:rFonts w:ascii="Cambria" w:eastAsia="Arial" w:hAnsi="Cambria" w:cstheme="majorHAnsi"/>
          <w:color w:val="000000"/>
        </w:rPr>
      </w:pPr>
    </w:p>
    <w:p w14:paraId="2B7A8167" w14:textId="77777777" w:rsidR="00100471" w:rsidRPr="00100471" w:rsidRDefault="00100471" w:rsidP="00100471">
      <w:pPr>
        <w:jc w:val="both"/>
        <w:rPr>
          <w:rFonts w:ascii="Cambria" w:eastAsia="Arial" w:hAnsi="Cambria" w:cstheme="majorHAnsi"/>
          <w:b/>
          <w:bCs/>
          <w:color w:val="000000"/>
        </w:rPr>
      </w:pPr>
      <w:r w:rsidRPr="00100471">
        <w:rPr>
          <w:rFonts w:ascii="Cambria" w:eastAsia="Arial" w:hAnsi="Cambria" w:cstheme="majorHAnsi"/>
          <w:b/>
          <w:bCs/>
          <w:color w:val="000000"/>
        </w:rPr>
        <w:t>Umpan Balik dan Tindak Lanjut Supervisi Akademik di SD Pembangunan Laboratorium UNP</w:t>
      </w:r>
    </w:p>
    <w:p w14:paraId="15C30D02" w14:textId="2F9ECE90" w:rsidR="00100471" w:rsidRPr="00ED6834" w:rsidRDefault="00100471" w:rsidP="00100471">
      <w:pPr>
        <w:ind w:firstLine="567"/>
        <w:jc w:val="both"/>
        <w:rPr>
          <w:rFonts w:ascii="Cambria" w:eastAsia="Arial" w:hAnsi="Cambria" w:cstheme="majorHAnsi"/>
          <w:color w:val="000000"/>
          <w:lang w:val="it-IT"/>
        </w:rPr>
      </w:pPr>
      <w:r w:rsidRPr="00100471">
        <w:rPr>
          <w:rFonts w:ascii="Cambria" w:eastAsia="Arial" w:hAnsi="Cambria" w:cstheme="majorHAnsi"/>
          <w:color w:val="000000"/>
        </w:rPr>
        <w:t xml:space="preserve">Tujuan pelaksanaan umpan balik dalam supervisi akademik adalah untuk memberikan informasi dan bimbingan kepada guru berdasarkan hasil observasi selama kegiatan supervisi akademik berlangsung. Umpan balik ini berfungsi untuk membantu guru memahami kelebihan dan kekurangan yang ditemukan selama melaksanakan aktivitas pembelajaran, serta memberikan petunjuk terhadap aspek yang perlu diperbaiki atau dikembangkan. Tahap umpan balik harus  dilakukan  dengan  cara  yang  mendukung dan  membangun, bukan mengkritik secara negatif. Sesuai dengan pendapat </w:t>
      </w:r>
      <w:r w:rsidR="00E4585F">
        <w:rPr>
          <w:rFonts w:ascii="Cambria" w:eastAsia="Arial" w:hAnsi="Cambria" w:cstheme="majorHAnsi"/>
          <w:color w:val="000000"/>
        </w:rPr>
        <w:fldChar w:fldCharType="begin" w:fldLock="1"/>
      </w:r>
      <w:r w:rsidR="00E4585F">
        <w:rPr>
          <w:rFonts w:ascii="Cambria" w:eastAsia="Arial" w:hAnsi="Cambria" w:cstheme="majorHAnsi"/>
          <w:color w:val="000000"/>
        </w:rPr>
        <w:instrText>ADDIN CSL_CITATION {"citationItems":[{"id":"ITEM-1","itemData":{"author":[{"dropping-particle":"","family":"Zepeda","given":"S. J.","non-dropping-particle":"","parse-names":false,"suffix":""}],"id":"ITEM-1","issued":{"date-parts":[["2020"]]},"publisher":"Routledge","publisher-place":"New York","title":"Instructional Supervision: Applying Tools and Concepts","type":"book"},"uris":["http://www.mendeley.com/documents/?uuid=8f78b8be-7edd-4fec-b9d1-6a9c4fbb939b"]}],"mendeley":{"formattedCitation":"(Zepeda, 2020)","manualFormatting":"Zepeda (2020)","plainTextFormattedCitation":"(Zepeda, 2020)","previouslyFormattedCitation":"(Zepeda, 2020)"},"properties":{"noteIndex":0},"schema":"https://github.com/citation-style-language/schema/raw/master/csl-citation.json"}</w:instrText>
      </w:r>
      <w:r w:rsidR="00E4585F">
        <w:rPr>
          <w:rFonts w:ascii="Cambria" w:eastAsia="Arial" w:hAnsi="Cambria" w:cstheme="majorHAnsi"/>
          <w:color w:val="000000"/>
        </w:rPr>
        <w:fldChar w:fldCharType="separate"/>
      </w:r>
      <w:r w:rsidR="00E4585F" w:rsidRPr="00E4585F">
        <w:rPr>
          <w:rFonts w:ascii="Cambria" w:eastAsia="Arial" w:hAnsi="Cambria" w:cstheme="majorHAnsi"/>
          <w:noProof/>
          <w:color w:val="000000"/>
        </w:rPr>
        <w:t xml:space="preserve">Zepeda </w:t>
      </w:r>
      <w:r w:rsidR="00E4585F">
        <w:rPr>
          <w:rFonts w:ascii="Cambria" w:eastAsia="Arial" w:hAnsi="Cambria" w:cstheme="majorHAnsi"/>
          <w:noProof/>
          <w:color w:val="000000"/>
        </w:rPr>
        <w:t>(</w:t>
      </w:r>
      <w:r w:rsidR="00E4585F" w:rsidRPr="00E4585F">
        <w:rPr>
          <w:rFonts w:ascii="Cambria" w:eastAsia="Arial" w:hAnsi="Cambria" w:cstheme="majorHAnsi"/>
          <w:noProof/>
          <w:color w:val="000000"/>
        </w:rPr>
        <w:t>2020)</w:t>
      </w:r>
      <w:r w:rsidR="00E4585F">
        <w:rPr>
          <w:rFonts w:ascii="Cambria" w:eastAsia="Arial" w:hAnsi="Cambria" w:cstheme="majorHAnsi"/>
          <w:color w:val="000000"/>
        </w:rPr>
        <w:fldChar w:fldCharType="end"/>
      </w:r>
      <w:r w:rsidR="00E4585F">
        <w:rPr>
          <w:rFonts w:ascii="Cambria" w:eastAsia="Arial" w:hAnsi="Cambria" w:cstheme="majorHAnsi"/>
          <w:color w:val="000000"/>
        </w:rPr>
        <w:t xml:space="preserve"> </w:t>
      </w:r>
      <w:r w:rsidRPr="00100471">
        <w:rPr>
          <w:rFonts w:ascii="Cambria" w:eastAsia="Arial" w:hAnsi="Cambria" w:cstheme="majorHAnsi"/>
          <w:color w:val="000000"/>
        </w:rPr>
        <w:t xml:space="preserve">yang menekankan pentingnya suasana profesional dalam pemberian umpan balik agar guru tidak merasa dihakimi, melainkan didorong untuk berkembang. Idealnya, umpan balik diberikan segera setelah observasi agar masih relevan dan membekas. Selain itu, pendekatan feedforward yaitu fokus pada perbaikan masa depan, bukan kesalahan masa lalu dapat lebih mudah diterima Nuraini &amp; Saputra  </w:t>
      </w:r>
      <w:r w:rsidR="00E4585F">
        <w:rPr>
          <w:rFonts w:ascii="Cambria" w:eastAsia="Arial" w:hAnsi="Cambria" w:cstheme="majorHAnsi"/>
          <w:color w:val="000000"/>
        </w:rPr>
        <w:t>(</w:t>
      </w:r>
      <w:r w:rsidR="00E4585F">
        <w:rPr>
          <w:rFonts w:ascii="Cambria" w:eastAsia="Arial" w:hAnsi="Cambria" w:cstheme="majorHAnsi"/>
          <w:color w:val="000000"/>
        </w:rPr>
        <w:fldChar w:fldCharType="begin" w:fldLock="1"/>
      </w:r>
      <w:r w:rsidR="00B44949">
        <w:rPr>
          <w:rFonts w:ascii="Cambria" w:eastAsia="Arial" w:hAnsi="Cambria" w:cstheme="majorHAnsi"/>
          <w:color w:val="000000"/>
        </w:rPr>
        <w:instrText>ADDIN CSL_CITATION {"citationItems":[{"id":"ITEM-1","itemData":{"DOI":"http://dx.doi.org/10.31949/madinasika.v6i2.13691","author":[{"dropping-particle":"","family":"Rahmadani","given":"Leni","non-dropping-particle":"","parse-names":false,"suffix":""},{"dropping-particle":"","family":"Muspawi","given":"Mohamad","non-dropping-particle":"","parse-names":false,"suffix":""},{"dropping-particle":"","family":"Rahman","given":"K.A","non-dropping-particle":"","parse-names":false,"suffix":""}],"container-title":"Madinasika","id":"ITEM-1","issue":"2","issued":{"date-parts":[["2025"]]},"page":"118-125","title":"Teknik Observasi, Evaluasi, an Umpan Balik dalam Supervisi Pendidikan","type":"article-journal","volume":"6"},"uris":["http://www.mendeley.com/documents/?uuid=3f524c19-504e-4af9-b836-fbc6bd6cef27"]}],"mendeley":{"formattedCitation":"(Rahmadani, Muspawi, &amp; Rahman, 2025)","manualFormatting":"dalam Rahmadani, Muspawi, &amp; Rahman, 2025)","plainTextFormattedCitation":"(Rahmadani, Muspawi, &amp; Rahman, 2025)","previouslyFormattedCitation":"(Rahmadani, Muspawi, &amp; Rahman, 2025)"},"properties":{"noteIndex":0},"schema":"https://github.com/citation-style-language/schema/raw/master/csl-citation.json"}</w:instrText>
      </w:r>
      <w:r w:rsidR="00E4585F">
        <w:rPr>
          <w:rFonts w:ascii="Cambria" w:eastAsia="Arial" w:hAnsi="Cambria" w:cstheme="majorHAnsi"/>
          <w:color w:val="000000"/>
        </w:rPr>
        <w:fldChar w:fldCharType="separate"/>
      </w:r>
      <w:r w:rsidR="00E4585F">
        <w:rPr>
          <w:rFonts w:ascii="Cambria" w:eastAsia="Arial" w:hAnsi="Cambria" w:cstheme="majorHAnsi"/>
          <w:noProof/>
          <w:color w:val="000000"/>
        </w:rPr>
        <w:t xml:space="preserve">dalam </w:t>
      </w:r>
      <w:r w:rsidR="00E4585F" w:rsidRPr="00E4585F">
        <w:rPr>
          <w:rFonts w:ascii="Cambria" w:eastAsia="Arial" w:hAnsi="Cambria" w:cstheme="majorHAnsi"/>
          <w:noProof/>
          <w:color w:val="000000"/>
        </w:rPr>
        <w:t>Rahmadani, Muspawi, &amp; Rahman, 2025)</w:t>
      </w:r>
      <w:r w:rsidR="00E4585F">
        <w:rPr>
          <w:rFonts w:ascii="Cambria" w:eastAsia="Arial" w:hAnsi="Cambria" w:cstheme="majorHAnsi"/>
          <w:color w:val="000000"/>
        </w:rPr>
        <w:fldChar w:fldCharType="end"/>
      </w:r>
      <w:r w:rsidR="00B44949">
        <w:rPr>
          <w:rFonts w:ascii="Cambria" w:eastAsia="Arial" w:hAnsi="Cambria" w:cstheme="majorHAnsi"/>
          <w:color w:val="000000"/>
        </w:rPr>
        <w:t>.</w:t>
      </w:r>
      <w:r w:rsidRPr="00100471">
        <w:rPr>
          <w:rFonts w:ascii="Cambria" w:eastAsia="Arial" w:hAnsi="Cambria" w:cstheme="majorHAnsi"/>
          <w:color w:val="000000"/>
        </w:rPr>
        <w:t xml:space="preserve"> </w:t>
      </w:r>
      <w:r w:rsidRPr="00ED6834">
        <w:rPr>
          <w:rFonts w:ascii="Cambria" w:eastAsia="Arial" w:hAnsi="Cambria" w:cstheme="majorHAnsi"/>
          <w:color w:val="000000"/>
          <w:lang w:val="it-IT"/>
        </w:rPr>
        <w:t>Umpan balik bisa berupa lisan, tertulis, ataupun berupa reflektif di mana guru diminta untuk melakukan evaluasi mandiri sebelum supervisor memberikan pembinaan.</w:t>
      </w:r>
    </w:p>
    <w:p w14:paraId="76D6CF3A" w14:textId="77777777" w:rsidR="00100471" w:rsidRPr="00ED6834" w:rsidRDefault="00100471" w:rsidP="00100471">
      <w:pPr>
        <w:ind w:firstLine="567"/>
        <w:jc w:val="both"/>
        <w:rPr>
          <w:rFonts w:ascii="Cambria" w:eastAsia="Arial" w:hAnsi="Cambria" w:cstheme="majorHAnsi"/>
          <w:color w:val="000000"/>
          <w:lang w:val="it-IT"/>
        </w:rPr>
      </w:pPr>
      <w:r w:rsidRPr="00ED6834">
        <w:rPr>
          <w:rFonts w:ascii="Cambria" w:eastAsia="Arial" w:hAnsi="Cambria" w:cstheme="majorHAnsi"/>
          <w:color w:val="000000"/>
          <w:lang w:val="it-IT"/>
        </w:rPr>
        <w:lastRenderedPageBreak/>
        <w:t>Hasil wawancara menunjukkan bahwa kepala sekolah menggunakan dua teknik dalam umpan balik, yakni secara kelompok melalui forum pembinaan atau rapat evaluatif, serta secara individu melalui pertemuan personal antara supervisor dan guru yang disupervisi. Dalam sesi individual ini, kepala sekolah mendorong guru untuk melakukan refleksi diri terhadap proses pembelajaran dan hasil refleksi tersebut menjadi dasar dalam pemberian pembinaan yang lebih spesifik dan kontekstual. Selain itu, umpan balik yang diberikan kepala sekolah SD Pembangunan Laboratorium UNP juga diarahkan pada aspek hasil belajar siswa, khususnya bagi peserta didik yang belum mencapai tujuan pembelajaran, di mana kepala sekolah memberikan pembinaan kepada guru dalam menyusun strategi peningkatan hasil belajar, seperti remedial. Pemberian umpan balik setelah pelaksanaan supervisi juga terbukti mampu meningkatkan motivasi guru untuk memperbaiki kinerja mereka.</w:t>
      </w:r>
    </w:p>
    <w:p w14:paraId="29D8EB8B" w14:textId="6CEB816E" w:rsidR="00100471" w:rsidRPr="00100471" w:rsidRDefault="00100471" w:rsidP="00100471">
      <w:pPr>
        <w:ind w:firstLine="567"/>
        <w:jc w:val="both"/>
        <w:rPr>
          <w:rFonts w:ascii="Cambria" w:eastAsia="Arial" w:hAnsi="Cambria" w:cstheme="majorHAnsi"/>
          <w:color w:val="000000"/>
        </w:rPr>
      </w:pPr>
      <w:r w:rsidRPr="00ED6834">
        <w:rPr>
          <w:rFonts w:ascii="Cambria" w:eastAsia="Arial" w:hAnsi="Cambria" w:cstheme="majorHAnsi"/>
          <w:color w:val="000000"/>
          <w:lang w:val="it-IT"/>
        </w:rPr>
        <w:t xml:space="preserve">Pendekatan yang digunakan oleh kepala sekolah saat kegiatan umpan balik adalah pendekatan kolaboratif.  Pada pendekatan ini, guru berkesempatan untuk memberikan saran dan pendapat mereka dalam meningkatkan kinerja di kelas </w:t>
      </w:r>
      <w:r w:rsidR="00B44949">
        <w:rPr>
          <w:rFonts w:ascii="Cambria" w:eastAsia="Arial" w:hAnsi="Cambria" w:cstheme="majorHAnsi"/>
          <w:color w:val="000000"/>
        </w:rPr>
        <w:fldChar w:fldCharType="begin" w:fldLock="1"/>
      </w:r>
      <w:r w:rsidR="00B44949" w:rsidRPr="00ED6834">
        <w:rPr>
          <w:rFonts w:ascii="Cambria" w:eastAsia="Arial" w:hAnsi="Cambria" w:cstheme="majorHAnsi"/>
          <w:color w:val="000000"/>
          <w:lang w:val="it-IT"/>
        </w:rPr>
        <w:instrText>ADDIN CSL_CITATION {"citationItems":[{"id":"ITEM-1","itemData":{"ISBN":"9786238499199","author":[{"dropping-particle":"","family":"Naima","given":"Naima","non-dropping-particle":"","parse-names":false,"suffix":""},{"dropping-particle":"","family":"Retoliah","given":"Retoliah","non-dropping-particle":"","parse-names":false,"suffix":""},{"dropping-particle":"","family":"R","given":"Farida","non-dropping-particle":"","parse-names":false,"suffix":""}],"id":"ITEM-1","issued":{"date-parts":[["2023"]]},"publisher":"Aksara Timur","publisher-place":"Gowa","title":"Supervisi Pendidikan","type":"book"},"uris":["http://www.mendeley.com/documents/?uuid=6c21dabd-e0f2-4acf-a05e-f8f71fe597a9"]}],"mendeley":{"formattedCitation":"(Naima, Retoliah, &amp; R, 2023)","plainTextFormattedCitation":"(Naima, Retoliah, &amp; R, 2023)","previouslyFormattedCitation":"(Naima, Retoliah, &amp; R, 2023)"},"properties":{"noteIndex":0},"schema":"https://github.com/citation-style-language/schema/raw/master/csl-citation.json"}</w:instrText>
      </w:r>
      <w:r w:rsidR="00B44949">
        <w:rPr>
          <w:rFonts w:ascii="Cambria" w:eastAsia="Arial" w:hAnsi="Cambria" w:cstheme="majorHAnsi"/>
          <w:color w:val="000000"/>
        </w:rPr>
        <w:fldChar w:fldCharType="separate"/>
      </w:r>
      <w:r w:rsidR="00B44949" w:rsidRPr="00ED6834">
        <w:rPr>
          <w:rFonts w:ascii="Cambria" w:eastAsia="Arial" w:hAnsi="Cambria" w:cstheme="majorHAnsi"/>
          <w:noProof/>
          <w:color w:val="000000"/>
          <w:lang w:val="it-IT"/>
        </w:rPr>
        <w:t>(Naima, Retoliah, &amp; R, 2023)</w:t>
      </w:r>
      <w:r w:rsidR="00B44949">
        <w:rPr>
          <w:rFonts w:ascii="Cambria" w:eastAsia="Arial" w:hAnsi="Cambria" w:cstheme="majorHAnsi"/>
          <w:color w:val="000000"/>
        </w:rPr>
        <w:fldChar w:fldCharType="end"/>
      </w:r>
      <w:r w:rsidR="00B44949" w:rsidRPr="00ED6834">
        <w:rPr>
          <w:rFonts w:ascii="Cambria" w:eastAsia="Arial" w:hAnsi="Cambria" w:cstheme="majorHAnsi"/>
          <w:color w:val="000000"/>
          <w:lang w:val="it-IT"/>
        </w:rPr>
        <w:t xml:space="preserve">. </w:t>
      </w:r>
      <w:r w:rsidRPr="00ED6834">
        <w:rPr>
          <w:rFonts w:ascii="Cambria" w:eastAsia="Arial" w:hAnsi="Cambria" w:cstheme="majorHAnsi"/>
          <w:color w:val="000000"/>
          <w:lang w:val="it-IT"/>
        </w:rPr>
        <w:t xml:space="preserve">Supervisor dan guru bekerja sama dalam menyusun modul ajar yang baik, memilih media pembelajaran yang tepat, dan mengevaluasi kinerja guru secara rutin. Pemberian umpan balik setelah pelaksanaan supervisi juga terbukti mampu meningkatkan motivasi guru untuk memperbaiki kinerja mereka. </w:t>
      </w:r>
      <w:r w:rsidR="00B44949">
        <w:rPr>
          <w:rFonts w:ascii="Cambria" w:eastAsia="Arial" w:hAnsi="Cambria" w:cstheme="majorHAnsi"/>
          <w:color w:val="000000"/>
        </w:rPr>
        <w:fldChar w:fldCharType="begin" w:fldLock="1"/>
      </w:r>
      <w:r w:rsidR="00B44949" w:rsidRPr="00ED6834">
        <w:rPr>
          <w:rFonts w:ascii="Cambria" w:eastAsia="Arial" w:hAnsi="Cambria" w:cstheme="majorHAnsi"/>
          <w:color w:val="000000"/>
          <w:lang w:val="it-IT"/>
        </w:rPr>
        <w:instrText>ADDIN CSL_CITATION {"citationItems":[{"id":"ITEM-1","itemData":{"author":[{"dropping-particle":"","family":"Hattie","given":"J.","non-dropping-particle":"","parse-names":false,"suffix":""},{"dropping-particle":"","family":"Timperley","given":"H","non-dropping-particle":"","parse-names":false,"suffix":""}],"container-title":"Review of Educational Research","id":"ITEM-1","issued":{"date-parts":[["2007"]]},"page":"81-112","title":"The Power of Feedback","type":"article-journal","volume":"77"},"uris":["http://www.mendeley.com/documents/?uuid=436ebfcd-3ac5-4f2e-b898-d0cd39c4a806"]}],"mendeley":{"formattedCitation":"(Hattie &amp; Timperley, 2007)","manualFormatting":"Hattie &amp; Timperley (2007)","plainTextFormattedCitation":"(Hattie &amp; Timperley, 2007)","previouslyFormattedCitation":"(Hattie &amp; Timperley, 2007)"},"properties":{"noteIndex":0},"schema":"https://github.com/citation-style-language/schema/raw/master/csl-citation.json"}</w:instrText>
      </w:r>
      <w:r w:rsidR="00B44949">
        <w:rPr>
          <w:rFonts w:ascii="Cambria" w:eastAsia="Arial" w:hAnsi="Cambria" w:cstheme="majorHAnsi"/>
          <w:color w:val="000000"/>
        </w:rPr>
        <w:fldChar w:fldCharType="separate"/>
      </w:r>
      <w:r w:rsidR="00B44949" w:rsidRPr="00B44949">
        <w:rPr>
          <w:rFonts w:ascii="Cambria" w:eastAsia="Arial" w:hAnsi="Cambria" w:cstheme="majorHAnsi"/>
          <w:noProof/>
          <w:color w:val="000000"/>
        </w:rPr>
        <w:t>Hattie &amp; Timperley</w:t>
      </w:r>
      <w:r w:rsidR="00B44949">
        <w:rPr>
          <w:rFonts w:ascii="Cambria" w:eastAsia="Arial" w:hAnsi="Cambria" w:cstheme="majorHAnsi"/>
          <w:noProof/>
          <w:color w:val="000000"/>
        </w:rPr>
        <w:t xml:space="preserve"> (</w:t>
      </w:r>
      <w:r w:rsidR="00B44949" w:rsidRPr="00B44949">
        <w:rPr>
          <w:rFonts w:ascii="Cambria" w:eastAsia="Arial" w:hAnsi="Cambria" w:cstheme="majorHAnsi"/>
          <w:noProof/>
          <w:color w:val="000000"/>
        </w:rPr>
        <w:t>2007)</w:t>
      </w:r>
      <w:r w:rsidR="00B44949">
        <w:rPr>
          <w:rFonts w:ascii="Cambria" w:eastAsia="Arial" w:hAnsi="Cambria" w:cstheme="majorHAnsi"/>
          <w:color w:val="000000"/>
        </w:rPr>
        <w:fldChar w:fldCharType="end"/>
      </w:r>
      <w:r w:rsidRPr="00100471">
        <w:rPr>
          <w:rFonts w:ascii="Cambria" w:eastAsia="Arial" w:hAnsi="Cambria" w:cstheme="majorHAnsi"/>
          <w:color w:val="000000"/>
        </w:rPr>
        <w:t xml:space="preserve"> mengemukakan bahwa umpan balik yang efektif harus spesifik, fokus pada tujuan pembelajaran, dan memberikan panduan tentang perbaikan. Dalam konteks penelitian ini, umpan balik dapat mendorong profesionalisme guru melalui pembinaan yang dia terima.</w:t>
      </w:r>
    </w:p>
    <w:p w14:paraId="01D0F690" w14:textId="77777777" w:rsidR="00100471" w:rsidRPr="00100471" w:rsidRDefault="00100471" w:rsidP="00100471">
      <w:pPr>
        <w:ind w:firstLine="567"/>
        <w:jc w:val="both"/>
        <w:rPr>
          <w:rFonts w:ascii="Cambria" w:eastAsia="Arial" w:hAnsi="Cambria" w:cstheme="majorHAnsi"/>
          <w:color w:val="000000"/>
        </w:rPr>
      </w:pPr>
      <w:r w:rsidRPr="00100471">
        <w:rPr>
          <w:rFonts w:ascii="Cambria" w:eastAsia="Arial" w:hAnsi="Cambria" w:cstheme="majorHAnsi"/>
          <w:color w:val="000000"/>
        </w:rPr>
        <w:t>Sebagai bentuk tindak lanjut, kepala sekolah secara berkala menyelenggarakan pelatihan dan workshop peningkatan kompetensi, serta melakukan rapat reflektif bulanan untuk mengevaluasi pembelajaran di kelas secara menyeluruh. Dengan pendekatan ini, supervisi akademik tidak hanya menjadi alat kontrol, melainkan juga menjadi instrumen pengembangan profesionalisme guru secara berkelanjutan. Selanjutnya, dilakukan pemantauan lanjutan untuk mengevaluasi dampak dari upaya perbaikan yang telah dilaksanakan, sekaligus memastikan bahwa perubahan tersebut memberikan kontribusi nyata terhadap peningkatan mutu pembelajaran dan capaian belajar peserta didik secara berkelanjutan.</w:t>
      </w:r>
    </w:p>
    <w:p w14:paraId="488F953B" w14:textId="77777777" w:rsidR="00100471" w:rsidRPr="00100471" w:rsidRDefault="00100471" w:rsidP="00100471">
      <w:pPr>
        <w:ind w:firstLine="567"/>
        <w:jc w:val="both"/>
        <w:rPr>
          <w:rFonts w:ascii="Cambria" w:eastAsia="Arial" w:hAnsi="Cambria" w:cstheme="majorHAnsi"/>
          <w:color w:val="000000"/>
        </w:rPr>
      </w:pPr>
    </w:p>
    <w:p w14:paraId="475CC4A3" w14:textId="77777777" w:rsidR="00100471" w:rsidRPr="00100471" w:rsidRDefault="00100471" w:rsidP="00100471">
      <w:pPr>
        <w:jc w:val="both"/>
        <w:rPr>
          <w:rFonts w:ascii="Cambria" w:eastAsia="Arial" w:hAnsi="Cambria" w:cstheme="majorHAnsi"/>
          <w:b/>
          <w:bCs/>
          <w:color w:val="000000"/>
        </w:rPr>
      </w:pPr>
      <w:r w:rsidRPr="00100471">
        <w:rPr>
          <w:rFonts w:ascii="Cambria" w:eastAsia="Arial" w:hAnsi="Cambria" w:cstheme="majorHAnsi"/>
          <w:b/>
          <w:bCs/>
          <w:color w:val="000000"/>
        </w:rPr>
        <w:t>Faktor Penghambat Pelaksanaan Supervisi Akademik di SD Pembangunan Laboratorium UNP</w:t>
      </w:r>
    </w:p>
    <w:p w14:paraId="5F449B16" w14:textId="1B98725C" w:rsidR="00841F49" w:rsidRPr="00100471" w:rsidRDefault="00100471" w:rsidP="00100471">
      <w:pPr>
        <w:ind w:firstLine="567"/>
        <w:jc w:val="both"/>
        <w:rPr>
          <w:rFonts w:ascii="Cambria" w:eastAsia="Arial" w:hAnsi="Cambria" w:cstheme="majorHAnsi"/>
          <w:color w:val="000000"/>
        </w:rPr>
      </w:pPr>
      <w:r w:rsidRPr="00100471">
        <w:rPr>
          <w:rFonts w:ascii="Cambria" w:eastAsia="Arial" w:hAnsi="Cambria" w:cstheme="majorHAnsi"/>
          <w:color w:val="000000"/>
        </w:rPr>
        <w:t xml:space="preserve">Pelaksanaan supervisi akademik di SD Pembangunan Laboratorium UNP menghadapi sejumlah kendala yang memengaruhi efektivitas dan keberlanjutan proses pembinaan terhadap guru. Salah satu hambatan utama adalah padatnya jadwal kepala sekolah, seperti keterlibatan dalam berbagai rapat koordinasi dan kegiatan administratif, yang sering kali mengurangi ketersediaan waktu untuk melaksanakan supervisi akademik secara optimal. Kondisi ini diperparah dengan jumlah rombongan belajar (rombel) yang cukup banyak, sehingga menyulitkan kepala sekolah untuk melakukan supervisi secara rutin. Akibatnya, frekuensi pelaksanaan supervisi hanya dapat dilakukan minimal satu kali dalam satu semester. Untuk mengatasi kendala tersebut, diperlukan strategi manajemen waktu yang lebih efektif, termasuk delegasi sebagian tugas kepada wakil kepala sekolah atau guru senior yang telah memiliki kapasitas dalam pembinaan akademik. Selain itu, penggunaan teknologi, seperti supervisi berbasis digital atau pelaporan mandiri guru yang dibahas secara berkala dalam forum reflektif, dapat menjadi alternatif solusi guna memastikan bahwa supervisi tetap berjalan meskipun dalam kondisi keterbatasan waktu dan tenaga. Pendekatan ini diharapkan mampu menjaga </w:t>
      </w:r>
      <w:r w:rsidRPr="00100471">
        <w:rPr>
          <w:rFonts w:ascii="Cambria" w:eastAsia="Arial" w:hAnsi="Cambria" w:cstheme="majorHAnsi"/>
          <w:color w:val="000000"/>
        </w:rPr>
        <w:lastRenderedPageBreak/>
        <w:t>kontinuitas supervisi akademik sebagai salah satu strategi utama dalam peningkatan kualitas pendidikan.</w:t>
      </w:r>
    </w:p>
    <w:p w14:paraId="65FE883C" w14:textId="77777777" w:rsidR="00841F49" w:rsidRPr="00100471" w:rsidRDefault="00841F49">
      <w:pPr>
        <w:ind w:firstLine="720"/>
        <w:jc w:val="both"/>
        <w:rPr>
          <w:rFonts w:ascii="Cambria" w:eastAsia="Arial" w:hAnsi="Cambria" w:cstheme="majorHAnsi"/>
        </w:rPr>
      </w:pPr>
    </w:p>
    <w:p w14:paraId="70BD5F8D" w14:textId="77777777" w:rsidR="00841F49" w:rsidRPr="00100471" w:rsidRDefault="004E41BF" w:rsidP="009C74C2">
      <w:pPr>
        <w:pStyle w:val="Heading3"/>
        <w:numPr>
          <w:ilvl w:val="0"/>
          <w:numId w:val="6"/>
        </w:numPr>
        <w:ind w:left="567" w:hanging="567"/>
        <w:rPr>
          <w:rFonts w:ascii="Cambria" w:hAnsi="Cambria" w:cstheme="majorHAnsi"/>
          <w:sz w:val="24"/>
          <w:szCs w:val="24"/>
        </w:rPr>
      </w:pPr>
      <w:r w:rsidRPr="00100471">
        <w:rPr>
          <w:rFonts w:ascii="Cambria" w:hAnsi="Cambria" w:cstheme="majorHAnsi"/>
          <w:sz w:val="24"/>
          <w:szCs w:val="24"/>
        </w:rPr>
        <w:t>KESIMPULAN</w:t>
      </w:r>
    </w:p>
    <w:p w14:paraId="784669B0" w14:textId="77777777" w:rsidR="00100471" w:rsidRPr="00100471" w:rsidRDefault="00100471" w:rsidP="00100471">
      <w:pPr>
        <w:pBdr>
          <w:top w:val="nil"/>
          <w:left w:val="nil"/>
          <w:bottom w:val="nil"/>
          <w:right w:val="nil"/>
          <w:between w:val="nil"/>
        </w:pBdr>
        <w:ind w:firstLine="567"/>
        <w:jc w:val="both"/>
        <w:rPr>
          <w:rFonts w:ascii="Cambria" w:eastAsia="Arial" w:hAnsi="Cambria" w:cstheme="majorHAnsi"/>
          <w:color w:val="000000"/>
        </w:rPr>
      </w:pPr>
      <w:r w:rsidRPr="00100471">
        <w:rPr>
          <w:rFonts w:ascii="Cambria" w:eastAsia="Arial" w:hAnsi="Cambria" w:cstheme="majorHAnsi"/>
          <w:color w:val="000000"/>
        </w:rPr>
        <w:t>Kesimpulan dari penelitian ini menunjukkan bahwa supervisi akademik di SD Pembangunan Laboratorium UNP dilaksanakan melalui perencanaan yang sistematis, pelaksanaan yang berorientasi pada kebutuhan pembelajaran, serta pemberian umpan balik yang konstruktif dan tindak lanjut yang berkelanjutan. Supervisi akademik tidak hanya sebagai alat kontrol, melainkan juga sebagai instrumen pembinaan profesional yang mampu meningkatkan kualitas pembelajaran melalui refleksi dan kolaborasi antara kepala sekolah dan guru. Meskipun menghadapi beberapa kendala seperti keterbatasan waktu dan banyaknya rombel, implementasi supervisi akademik tetap dapat berjalan dengan baik melalui manajemen waktu yang adaptif dan pemanfaatan strategi alternatif. Kebaruan yang ditemukan dalam penelitian ini terletak pada praktik pemberian umpan balik yang dilakukan secara reflektif dan personal, serta integrasi antara hasil supervisi dan program pengembangan guru seperti pelatihan dan rapat evaluatif rutin. Temuan ini memperkuat pentingnya pendekatan humanis dalam supervisi akademik untuk menciptakan budaya pembinaan yang mendukung pengembangan profesionalisme guru secara berkelanjutan. Ke depan, supervisi berbasis teknologi dapat menjadi inovasi untuk menjawab tantangan efisiensi dan efektivitas supervisi di tengah keterbatasan sumber daya. Penelitian selanjutnya disarankan untuk mengeksplorasi lebih lanjut efektivitas supervisi digital dalam meningkatkan kualitas pembelajaran di tingkat sekolah dasar.</w:t>
      </w:r>
    </w:p>
    <w:p w14:paraId="33BC5110" w14:textId="1B5BB775" w:rsidR="006329D5" w:rsidRDefault="00100471" w:rsidP="00BB28DE">
      <w:pPr>
        <w:pBdr>
          <w:top w:val="nil"/>
          <w:left w:val="nil"/>
          <w:bottom w:val="nil"/>
          <w:right w:val="nil"/>
          <w:between w:val="nil"/>
        </w:pBdr>
        <w:ind w:firstLine="567"/>
        <w:jc w:val="both"/>
        <w:rPr>
          <w:rFonts w:ascii="Cambria" w:eastAsia="Arial" w:hAnsi="Cambria" w:cstheme="majorHAnsi"/>
          <w:color w:val="000000"/>
        </w:rPr>
      </w:pPr>
      <w:r w:rsidRPr="00100471">
        <w:rPr>
          <w:rFonts w:ascii="Cambria" w:eastAsia="Arial" w:hAnsi="Cambria" w:cstheme="majorHAnsi"/>
          <w:color w:val="000000"/>
        </w:rPr>
        <w:t xml:space="preserve">Berdasarkan faktor-faktor penghambat yang dihadapi dalam pelaksanaan supervisi akademik di SD Pembangunan Laboratorium UNP, saran yang diberikan adalah agar pihak sekolah mengembangkan strategi manajemen waktu yang lebih efisien Kepala sekolah dapat melakukan pelimpahan sebagian tugas supervisi kepada wakil kepala sekolah atau guru senior yang telah memiliki kompetensi dalam bidang pembinaan akademik, sehingga pelaksanaan supervisi tetap berjalan meskipun di tengah padatnya agenda. Pelaksanaan supervisi akademik daring juga bisa menjadi solusi terhadap hambatan manajemen waktu yang dialami oleh sekolah. berdasarkan penelitian oleh </w:t>
      </w:r>
      <w:r w:rsidR="00B44949">
        <w:rPr>
          <w:rFonts w:ascii="Cambria" w:eastAsia="Arial" w:hAnsi="Cambria" w:cstheme="majorHAnsi"/>
          <w:color w:val="000000"/>
        </w:rPr>
        <w:fldChar w:fldCharType="begin" w:fldLock="1"/>
      </w:r>
      <w:r w:rsidR="00B44949">
        <w:rPr>
          <w:rFonts w:ascii="Cambria" w:eastAsia="Arial" w:hAnsi="Cambria" w:cstheme="majorHAnsi"/>
          <w:color w:val="000000"/>
        </w:rPr>
        <w:instrText>ADDIN CSL_CITATION {"citationItems":[{"id":"ITEM-1","itemData":{"DOI":"10.24036/pedagogi.v22i1.1231","ISSN":"1411-4585","abstract":"This research aims to develop electronic supervision which consists of elecctronic supervision hardware, step by step electronic supervision, working procedure electronic supervision, feed back and follow up electronic supervision, and to describe teacher performance after developing electronic supervision. This research uses qualitative descriptive approach. The design is action research. The informan are the teachers and school principal of SD Negeri 02 Percontohan Bukittinggi West Sumatera. The method of data collection: interviews, observations, and documentation. The technique to determine data validation: credibility, transferability, dependabilitu, and confirmability. The data analize: data redection, data display and data conclusion. The result proved that before development: electronic supervision hardware only can be used in principal room with one computer, supervisor don’t understand about step by step electronic supervision, supervisor have no working procedure of electronic supervision, feed back and follow up the electronic supervision haven’t done rapidly. Teacher performance is no so good in class room management, learning and teaching activity, and communicating with the student. After development: electronic supervision hardware developed rapidly, supervisor can supervisi the teacher in all over the school with some computer, laptop, and handphone also. Supervisor understood electronic supervision procedure, feed back and follow up of electronic supervision done by making agreement with the teacher. And teacher performance is good enough especially in class room management, learning and teaching activity and communicating with the student.","author":[{"dropping-particle":"","family":"Bukhari","given":"Masri","non-dropping-particle":"","parse-names":false,"suffix":""}],"container-title":"Pedagogi: Jurnal Ilmu Pendidikan","id":"ITEM-1","issue":"1","issued":{"date-parts":[["2022"]]},"page":"89-96","title":"Pengembangan Supervisi Elektronik untuk Meningkatkan Kinerja Guru di SD Negeri 02 Percontohan Bukittinggi Sumatera Barat","type":"article-journal","volume":"22"},"uris":["http://www.mendeley.com/documents/?uuid=f5ad8fbd-844b-4dff-b3f2-0936334000dd"]}],"mendeley":{"formattedCitation":"(Bukhari, 2022)","manualFormatting":"Bukhari (2022)","plainTextFormattedCitation":"(Bukhari, 2022)","previouslyFormattedCitation":"(Bukhari, 2022)"},"properties":{"noteIndex":0},"schema":"https://github.com/citation-style-language/schema/raw/master/csl-citation.json"}</w:instrText>
      </w:r>
      <w:r w:rsidR="00B44949">
        <w:rPr>
          <w:rFonts w:ascii="Cambria" w:eastAsia="Arial" w:hAnsi="Cambria" w:cstheme="majorHAnsi"/>
          <w:color w:val="000000"/>
        </w:rPr>
        <w:fldChar w:fldCharType="separate"/>
      </w:r>
      <w:r w:rsidR="00B44949" w:rsidRPr="00B44949">
        <w:rPr>
          <w:rFonts w:ascii="Cambria" w:eastAsia="Arial" w:hAnsi="Cambria" w:cstheme="majorHAnsi"/>
          <w:noProof/>
          <w:color w:val="000000"/>
        </w:rPr>
        <w:t>Bukhari</w:t>
      </w:r>
      <w:r w:rsidR="00B44949">
        <w:rPr>
          <w:rFonts w:ascii="Cambria" w:eastAsia="Arial" w:hAnsi="Cambria" w:cstheme="majorHAnsi"/>
          <w:noProof/>
          <w:color w:val="000000"/>
        </w:rPr>
        <w:t xml:space="preserve"> (</w:t>
      </w:r>
      <w:r w:rsidR="00B44949" w:rsidRPr="00B44949">
        <w:rPr>
          <w:rFonts w:ascii="Cambria" w:eastAsia="Arial" w:hAnsi="Cambria" w:cstheme="majorHAnsi"/>
          <w:noProof/>
          <w:color w:val="000000"/>
        </w:rPr>
        <w:t>2022)</w:t>
      </w:r>
      <w:r w:rsidR="00B44949">
        <w:rPr>
          <w:rFonts w:ascii="Cambria" w:eastAsia="Arial" w:hAnsi="Cambria" w:cstheme="majorHAnsi"/>
          <w:color w:val="000000"/>
        </w:rPr>
        <w:fldChar w:fldCharType="end"/>
      </w:r>
      <w:r w:rsidRPr="00100471">
        <w:rPr>
          <w:rFonts w:ascii="Cambria" w:eastAsia="Arial" w:hAnsi="Cambria" w:cstheme="majorHAnsi"/>
          <w:color w:val="000000"/>
        </w:rPr>
        <w:t xml:space="preserve">, supervisi akademik daring tetap mampu mendorong performa guru dalam menyiapkan dan mengevaluasi pembelajaran, serta mengatur kelas dengan maksimal. Selain itu, pemanfaatan teknologi informasi seperti supervisi berbasis digital, pelaporan mandiri oleh guru, dan diskusi reflektif melalui forum daring dapat menjadi alternatif yang efektif untuk menjaga kesinambungan supervisi. Seperti temuan yang dilakukan oleh </w:t>
      </w:r>
      <w:r w:rsidR="00B44949">
        <w:rPr>
          <w:rFonts w:ascii="Cambria" w:eastAsia="Arial" w:hAnsi="Cambria" w:cstheme="majorHAnsi"/>
          <w:color w:val="000000"/>
        </w:rPr>
        <w:fldChar w:fldCharType="begin" w:fldLock="1"/>
      </w:r>
      <w:r w:rsidR="00B44949">
        <w:rPr>
          <w:rFonts w:ascii="Cambria" w:eastAsia="Arial" w:hAnsi="Cambria" w:cstheme="majorHAnsi"/>
          <w:color w:val="000000"/>
        </w:rPr>
        <w:instrText>ADDIN CSL_CITATION {"citationItems":[{"id":"ITEM-1","itemData":{"DOI":"10.31004/obsesi.v6i5.2913","abstract":"Kendala supervisi menggunakan instrumen cetak membutuhkan waktu yang lama. Instrumen supervisi dalam bentuk elektronik akan lebih efisien, efektif dan memudahkan kepala sekolah untuk mendapatkan pelaporan karena terdapat kejelasan, kemudahan, formula-formula perhitungan yang secara otomatis menghitung. Penelitian ini bertujuan untuk menghasilkan instrumen elektronik supervisi akademik berbasis spreadsheet untuk jenjang Taman Kanak-Kanak. Metode penelitian yang digunakan Research and Development (RD). Subjek penelitian ini kepala sekolah TK Xaverius Marsudirini 78 Salatiga. Pengumpulan data menggunakan teknik wawancara tidak terstruktur, dokumentasi dan pengisian angket. Data dianalisis secara deskriptif kuantitatif dan kualitatif. Hasil dari penelitian menunjukkan bahwa, uji validitas konten instrumen supervisi termasuk dalam kategori “sangat sesuai” dan uji validitas instrumen elektronik supervisi termasuk dalam kategori “sangat sesuai”. Dari hasil uji validasi tersebut jadilah sebuah hasil pengembangan instrumen elektronik supervisi akademik berbasis spreadsheet untuk jenjang Taman Kanak-Kanak yang dapat digunakan oleh kepala sekolah. Hal ini juga membuka peluang untuk penelitian lanjutan yaitu tahap uji coba produk","author":[{"dropping-particle":"","family":"Sembiring","given":"Salisa Br","non-dropping-particle":"","parse-names":false,"suffix":""},{"dropping-particle":"","family":"Kurniawan","given":"Mozes","non-dropping-particle":"","parse-names":false,"suffix":""}],"container-title":"Jurnal Obsesi : Jurnal Pendidikan Anak Usia Dini","id":"ITEM-1","issue":"5","issued":{"date-parts":[["2022"]]},"page":"5220-5232","title":"Pengembangan Instrumen Elektronik Supervisi Akademik Berbasis Spreadsheet untuk Jenjang TK","type":"article-journal","volume":"6"},"uris":["http://www.mendeley.com/documents/?uuid=2e20f213-6e84-4602-ae1f-22529c70d910"]}],"mendeley":{"formattedCitation":"(Sembiring &amp; Kurniawan, 2022)","manualFormatting":"Sembiring &amp; Kurniawan (2022)","plainTextFormattedCitation":"(Sembiring &amp; Kurniawan, 2022)","previouslyFormattedCitation":"(Sembiring &amp; Kurniawan, 2022)"},"properties":{"noteIndex":0},"schema":"https://github.com/citation-style-language/schema/raw/master/csl-citation.json"}</w:instrText>
      </w:r>
      <w:r w:rsidR="00B44949">
        <w:rPr>
          <w:rFonts w:ascii="Cambria" w:eastAsia="Arial" w:hAnsi="Cambria" w:cstheme="majorHAnsi"/>
          <w:color w:val="000000"/>
        </w:rPr>
        <w:fldChar w:fldCharType="separate"/>
      </w:r>
      <w:r w:rsidR="00B44949" w:rsidRPr="00B44949">
        <w:rPr>
          <w:rFonts w:ascii="Cambria" w:eastAsia="Arial" w:hAnsi="Cambria" w:cstheme="majorHAnsi"/>
          <w:noProof/>
          <w:color w:val="000000"/>
        </w:rPr>
        <w:t>Sembiring &amp; Kurniawan</w:t>
      </w:r>
      <w:r w:rsidR="00B44949">
        <w:rPr>
          <w:rFonts w:ascii="Cambria" w:eastAsia="Arial" w:hAnsi="Cambria" w:cstheme="majorHAnsi"/>
          <w:noProof/>
          <w:color w:val="000000"/>
        </w:rPr>
        <w:t xml:space="preserve"> (</w:t>
      </w:r>
      <w:r w:rsidR="00B44949" w:rsidRPr="00B44949">
        <w:rPr>
          <w:rFonts w:ascii="Cambria" w:eastAsia="Arial" w:hAnsi="Cambria" w:cstheme="majorHAnsi"/>
          <w:noProof/>
          <w:color w:val="000000"/>
        </w:rPr>
        <w:t>2022)</w:t>
      </w:r>
      <w:r w:rsidR="00B44949">
        <w:rPr>
          <w:rFonts w:ascii="Cambria" w:eastAsia="Arial" w:hAnsi="Cambria" w:cstheme="majorHAnsi"/>
          <w:color w:val="000000"/>
        </w:rPr>
        <w:fldChar w:fldCharType="end"/>
      </w:r>
      <w:r w:rsidR="00B44949">
        <w:rPr>
          <w:rFonts w:ascii="Cambria" w:eastAsia="Arial" w:hAnsi="Cambria" w:cstheme="majorHAnsi"/>
          <w:color w:val="000000"/>
        </w:rPr>
        <w:t xml:space="preserve"> </w:t>
      </w:r>
      <w:r w:rsidRPr="00100471">
        <w:rPr>
          <w:rFonts w:ascii="Cambria" w:eastAsia="Arial" w:hAnsi="Cambria" w:cstheme="majorHAnsi"/>
          <w:color w:val="000000"/>
        </w:rPr>
        <w:t xml:space="preserve">terkait pemanfaatan </w:t>
      </w:r>
      <w:r w:rsidRPr="00B44949">
        <w:rPr>
          <w:rFonts w:ascii="Cambria" w:eastAsia="Arial" w:hAnsi="Cambria" w:cstheme="majorHAnsi"/>
          <w:i/>
          <w:iCs/>
          <w:color w:val="000000"/>
        </w:rPr>
        <w:t>spreadsheet</w:t>
      </w:r>
      <w:r w:rsidRPr="00100471">
        <w:rPr>
          <w:rFonts w:ascii="Cambria" w:eastAsia="Arial" w:hAnsi="Cambria" w:cstheme="majorHAnsi"/>
          <w:color w:val="000000"/>
        </w:rPr>
        <w:t xml:space="preserve"> sebagai model instrumen supervisi akademik untuk mengolah, melengkapi dan menunjukkan data dalam bentuk tabel. Penelitian ini juga didukung oleh temuan </w:t>
      </w:r>
      <w:r w:rsidR="00B44949">
        <w:rPr>
          <w:rFonts w:ascii="Cambria" w:eastAsia="Arial" w:hAnsi="Cambria" w:cstheme="majorHAnsi"/>
          <w:color w:val="000000"/>
        </w:rPr>
        <w:fldChar w:fldCharType="begin" w:fldLock="1"/>
      </w:r>
      <w:r w:rsidR="00B44949">
        <w:rPr>
          <w:rFonts w:ascii="Cambria" w:eastAsia="Arial" w:hAnsi="Cambria" w:cstheme="majorHAnsi"/>
          <w:color w:val="000000"/>
        </w:rPr>
        <w:instrText>ADDIN CSL_CITATION {"citationItems":[{"id":"ITEM-1","itemData":{"DOI":"10.30700/jst.v7i2.155","author":[{"dropping-particle":"","family":"Handayani","given":"Indri","non-dropping-particle":"","parse-names":false,"suffix":""},{"dropping-particle":"","family":"Kusumahati","given":"Herrafika","non-dropping-particle":"","parse-names":false,"suffix":""},{"dropping-particle":"","family":"Badriah","given":"Alpiah Nurul","non-dropping-particle":"","parse-names":false,"suffix":""}],"container-title":"Jurnal Ilmiah SISFOTENIKA","id":"ITEM-1","issue":"2","issued":{"date-parts":[["2017"]]},"page":"177-186","title":"Pemanfaatan Google Spreadsheet Sebagai Media Pembuatan Dashboard pada Official Site iFacility di Perguruan Tinggi The Use of Google Spreadsheet as Dashboard Making Media on iFacility Official Site in Higher Education","type":"article-journal","volume":"7"},"uris":["http://www.mendeley.com/documents/?uuid=006f4570-fa46-4361-883a-126657ab5696"]}],"mendeley":{"formattedCitation":"(Handayani, Kusumahati, &amp; Badriah, 2017)","manualFormatting":"Handayani, Kusumahati, &amp; Badriah (2017)","plainTextFormattedCitation":"(Handayani, Kusumahati, &amp; Badriah, 2017)","previouslyFormattedCitation":"(Handayani, Kusumahati, &amp; Badriah, 2017)"},"properties":{"noteIndex":0},"schema":"https://github.com/citation-style-language/schema/raw/master/csl-citation.json"}</w:instrText>
      </w:r>
      <w:r w:rsidR="00B44949">
        <w:rPr>
          <w:rFonts w:ascii="Cambria" w:eastAsia="Arial" w:hAnsi="Cambria" w:cstheme="majorHAnsi"/>
          <w:color w:val="000000"/>
        </w:rPr>
        <w:fldChar w:fldCharType="separate"/>
      </w:r>
      <w:r w:rsidR="00B44949" w:rsidRPr="00B44949">
        <w:rPr>
          <w:rFonts w:ascii="Cambria" w:eastAsia="Arial" w:hAnsi="Cambria" w:cstheme="majorHAnsi"/>
          <w:noProof/>
          <w:color w:val="000000"/>
        </w:rPr>
        <w:t>Handayani, Kusumahati, &amp; Badriah</w:t>
      </w:r>
      <w:r w:rsidR="00B44949">
        <w:rPr>
          <w:rFonts w:ascii="Cambria" w:eastAsia="Arial" w:hAnsi="Cambria" w:cstheme="majorHAnsi"/>
          <w:noProof/>
          <w:color w:val="000000"/>
        </w:rPr>
        <w:t xml:space="preserve"> (</w:t>
      </w:r>
      <w:r w:rsidR="00B44949" w:rsidRPr="00B44949">
        <w:rPr>
          <w:rFonts w:ascii="Cambria" w:eastAsia="Arial" w:hAnsi="Cambria" w:cstheme="majorHAnsi"/>
          <w:noProof/>
          <w:color w:val="000000"/>
        </w:rPr>
        <w:t>2017)</w:t>
      </w:r>
      <w:r w:rsidR="00B44949">
        <w:rPr>
          <w:rFonts w:ascii="Cambria" w:eastAsia="Arial" w:hAnsi="Cambria" w:cstheme="majorHAnsi"/>
          <w:color w:val="000000"/>
        </w:rPr>
        <w:fldChar w:fldCharType="end"/>
      </w:r>
      <w:r w:rsidRPr="00100471">
        <w:rPr>
          <w:rFonts w:ascii="Cambria" w:eastAsia="Arial" w:hAnsi="Cambria" w:cstheme="majorHAnsi"/>
          <w:color w:val="000000"/>
        </w:rPr>
        <w:t xml:space="preserve"> bahwa </w:t>
      </w:r>
      <w:r w:rsidRPr="00B41EB3">
        <w:rPr>
          <w:rFonts w:ascii="Cambria" w:eastAsia="Arial" w:hAnsi="Cambria" w:cstheme="majorHAnsi"/>
          <w:i/>
          <w:iCs/>
          <w:color w:val="000000"/>
        </w:rPr>
        <w:t>spreadsheet</w:t>
      </w:r>
      <w:r w:rsidRPr="00100471">
        <w:rPr>
          <w:rFonts w:ascii="Cambria" w:eastAsia="Arial" w:hAnsi="Cambria" w:cstheme="majorHAnsi"/>
          <w:color w:val="000000"/>
        </w:rPr>
        <w:t xml:space="preserve"> dapat dipakai sebagai sarana mengumpulkan informasi untuk memudahkan pekerjaan.  Pendekatan ini tidak hanya membantu mengatasi keterbatasan waktu dan tenaga, tetapi juga memperkuat kolaborasi dan budaya refleksi dalam pengembangan profesionalisme guru. Oleh karena itu, inovasi dalam pelaksanaan supervisi perlu terus dikembangkan agar tetap relevan dan responsif terhadap tantangan manajerial di lingkungan sekolah.</w:t>
      </w:r>
    </w:p>
    <w:p w14:paraId="307CF9C6" w14:textId="77777777" w:rsidR="00BB28DE" w:rsidRDefault="00BB28DE" w:rsidP="00BB28DE">
      <w:pPr>
        <w:pBdr>
          <w:top w:val="nil"/>
          <w:left w:val="nil"/>
          <w:bottom w:val="nil"/>
          <w:right w:val="nil"/>
          <w:between w:val="nil"/>
        </w:pBdr>
        <w:ind w:firstLine="567"/>
        <w:jc w:val="both"/>
        <w:rPr>
          <w:rFonts w:ascii="Cambria" w:eastAsia="Arial" w:hAnsi="Cambria" w:cstheme="majorHAnsi"/>
          <w:color w:val="000000"/>
        </w:rPr>
      </w:pPr>
    </w:p>
    <w:p w14:paraId="63C2A698" w14:textId="77777777" w:rsidR="00BB28DE" w:rsidRPr="00BB28DE" w:rsidRDefault="00BB28DE" w:rsidP="00BB28DE">
      <w:pPr>
        <w:pBdr>
          <w:top w:val="nil"/>
          <w:left w:val="nil"/>
          <w:bottom w:val="nil"/>
          <w:right w:val="nil"/>
          <w:between w:val="nil"/>
        </w:pBdr>
        <w:ind w:firstLine="567"/>
        <w:jc w:val="both"/>
        <w:rPr>
          <w:rFonts w:ascii="Cambria" w:eastAsia="Arial" w:hAnsi="Cambria" w:cstheme="majorHAnsi"/>
          <w:color w:val="000000"/>
        </w:rPr>
      </w:pPr>
    </w:p>
    <w:p w14:paraId="6D4F0803" w14:textId="77777777" w:rsidR="00841F49" w:rsidRPr="00100471" w:rsidRDefault="004E41BF" w:rsidP="009C74C2">
      <w:pPr>
        <w:pStyle w:val="Heading3"/>
        <w:numPr>
          <w:ilvl w:val="0"/>
          <w:numId w:val="6"/>
        </w:numPr>
        <w:ind w:left="567" w:hanging="567"/>
        <w:rPr>
          <w:rFonts w:ascii="Cambria" w:hAnsi="Cambria" w:cstheme="majorHAnsi"/>
          <w:sz w:val="24"/>
          <w:szCs w:val="24"/>
        </w:rPr>
      </w:pPr>
      <w:r w:rsidRPr="00100471">
        <w:rPr>
          <w:rFonts w:ascii="Cambria" w:hAnsi="Cambria" w:cstheme="majorHAnsi"/>
          <w:sz w:val="24"/>
          <w:szCs w:val="24"/>
        </w:rPr>
        <w:lastRenderedPageBreak/>
        <w:t>DAFTAR PUSTAKA</w:t>
      </w:r>
    </w:p>
    <w:p w14:paraId="051941DE" w14:textId="43956526" w:rsidR="00B44949" w:rsidRPr="00ED6834" w:rsidRDefault="00B44949" w:rsidP="00B44949">
      <w:pPr>
        <w:widowControl w:val="0"/>
        <w:autoSpaceDE w:val="0"/>
        <w:autoSpaceDN w:val="0"/>
        <w:adjustRightInd w:val="0"/>
        <w:ind w:left="720" w:hanging="720"/>
        <w:jc w:val="both"/>
        <w:rPr>
          <w:rFonts w:ascii="Cambria" w:hAnsi="Cambria"/>
          <w:noProof/>
          <w:lang w:val="it-IT"/>
        </w:rPr>
      </w:pPr>
      <w:r>
        <w:rPr>
          <w:rFonts w:ascii="Cambria" w:eastAsia="Arial" w:hAnsi="Cambria" w:cstheme="majorHAnsi"/>
          <w:color w:val="0070C0"/>
        </w:rPr>
        <w:fldChar w:fldCharType="begin" w:fldLock="1"/>
      </w:r>
      <w:r w:rsidRPr="00ED6834">
        <w:rPr>
          <w:rFonts w:ascii="Cambria" w:eastAsia="Arial" w:hAnsi="Cambria" w:cstheme="majorHAnsi"/>
          <w:color w:val="0070C0"/>
          <w:lang w:val="it-IT"/>
        </w:rPr>
        <w:instrText xml:space="preserve">ADDIN Mendeley Bibliography CSL_BIBLIOGRAPHY </w:instrText>
      </w:r>
      <w:r>
        <w:rPr>
          <w:rFonts w:ascii="Cambria" w:eastAsia="Arial" w:hAnsi="Cambria" w:cstheme="majorHAnsi"/>
          <w:color w:val="0070C0"/>
        </w:rPr>
        <w:fldChar w:fldCharType="separate"/>
      </w:r>
      <w:r w:rsidRPr="00ED6834">
        <w:rPr>
          <w:rFonts w:ascii="Cambria" w:hAnsi="Cambria"/>
          <w:noProof/>
          <w:lang w:val="it-IT"/>
        </w:rPr>
        <w:t xml:space="preserve">Anggraeni, Y. N. (2020). </w:t>
      </w:r>
      <w:r w:rsidRPr="00ED6834">
        <w:rPr>
          <w:rFonts w:ascii="Cambria" w:hAnsi="Cambria"/>
          <w:i/>
          <w:iCs/>
          <w:noProof/>
          <w:lang w:val="it-IT"/>
        </w:rPr>
        <w:t>Pengaruh Supervisi Kepala Sekolah Terhadap Kompetensi Pedagogik Guru Di SMP Negeri 26 Semarang</w:t>
      </w:r>
      <w:r w:rsidRPr="00ED6834">
        <w:rPr>
          <w:rFonts w:ascii="Cambria" w:hAnsi="Cambria"/>
          <w:noProof/>
          <w:lang w:val="it-IT"/>
        </w:rPr>
        <w:t xml:space="preserve">. Diambil dari </w:t>
      </w:r>
      <w:hyperlink r:id="rId17" w:history="1">
        <w:r w:rsidRPr="00ED6834">
          <w:rPr>
            <w:rStyle w:val="Hyperlink"/>
            <w:rFonts w:ascii="Cambria" w:hAnsi="Cambria"/>
            <w:noProof/>
            <w:lang w:val="it-IT"/>
          </w:rPr>
          <w:t>https://lib.unnes.ac.id/40358/1/1102416055.pdf</w:t>
        </w:r>
      </w:hyperlink>
    </w:p>
    <w:p w14:paraId="35009D11" w14:textId="3164226B" w:rsidR="00B44949" w:rsidRPr="00ED6834" w:rsidRDefault="00B44949" w:rsidP="00B44949">
      <w:pPr>
        <w:widowControl w:val="0"/>
        <w:autoSpaceDE w:val="0"/>
        <w:autoSpaceDN w:val="0"/>
        <w:adjustRightInd w:val="0"/>
        <w:ind w:left="720" w:hanging="720"/>
        <w:jc w:val="both"/>
        <w:rPr>
          <w:rFonts w:ascii="Cambria" w:hAnsi="Cambria"/>
          <w:noProof/>
          <w:lang w:val="it-IT"/>
        </w:rPr>
      </w:pPr>
      <w:r w:rsidRPr="00ED6834">
        <w:rPr>
          <w:rFonts w:ascii="Cambria" w:hAnsi="Cambria"/>
          <w:noProof/>
          <w:lang w:val="it-IT"/>
        </w:rPr>
        <w:t xml:space="preserve">Astutik, W. D. (2020). Meningkatkan Kompetensi Pedagogik Guru Melalui Supervisi Akademik di SMA Muhammadiyah I Blitar Tahun Pelajaran 2018 / 2019 , Penelitian Tindakan Sekolah. </w:t>
      </w:r>
      <w:r w:rsidRPr="00ED6834">
        <w:rPr>
          <w:rFonts w:ascii="Cambria" w:hAnsi="Cambria"/>
          <w:i/>
          <w:iCs/>
          <w:noProof/>
          <w:lang w:val="it-IT"/>
        </w:rPr>
        <w:t>Jurnal Pendidikan: Riset &amp; Konseptual</w:t>
      </w:r>
      <w:r w:rsidRPr="00ED6834">
        <w:rPr>
          <w:rFonts w:ascii="Cambria" w:hAnsi="Cambria"/>
          <w:noProof/>
          <w:lang w:val="it-IT"/>
        </w:rPr>
        <w:t xml:space="preserve">, </w:t>
      </w:r>
      <w:r w:rsidRPr="00ED6834">
        <w:rPr>
          <w:rFonts w:ascii="Cambria" w:hAnsi="Cambria"/>
          <w:i/>
          <w:iCs/>
          <w:noProof/>
          <w:lang w:val="it-IT"/>
        </w:rPr>
        <w:t>4</w:t>
      </w:r>
      <w:r w:rsidRPr="00ED6834">
        <w:rPr>
          <w:rFonts w:ascii="Cambria" w:hAnsi="Cambria"/>
          <w:noProof/>
          <w:lang w:val="it-IT"/>
        </w:rPr>
        <w:t xml:space="preserve">(1), 78–83. </w:t>
      </w:r>
      <w:hyperlink r:id="rId18" w:history="1">
        <w:r w:rsidRPr="00ED6834">
          <w:rPr>
            <w:rStyle w:val="Hyperlink"/>
            <w:rFonts w:ascii="Cambria" w:hAnsi="Cambria"/>
            <w:noProof/>
            <w:lang w:val="it-IT"/>
          </w:rPr>
          <w:t>https://doi.org/http://doi.org/10.28926/riset_konseptual.v4i1.182</w:t>
        </w:r>
      </w:hyperlink>
    </w:p>
    <w:p w14:paraId="73967096" w14:textId="3E529E3B" w:rsidR="00B44949" w:rsidRPr="00ED6834" w:rsidRDefault="00B44949" w:rsidP="00B44949">
      <w:pPr>
        <w:widowControl w:val="0"/>
        <w:autoSpaceDE w:val="0"/>
        <w:autoSpaceDN w:val="0"/>
        <w:adjustRightInd w:val="0"/>
        <w:ind w:left="720" w:hanging="720"/>
        <w:jc w:val="both"/>
        <w:rPr>
          <w:rFonts w:ascii="Cambria" w:hAnsi="Cambria"/>
          <w:noProof/>
          <w:lang w:val="it-IT"/>
        </w:rPr>
      </w:pPr>
      <w:r w:rsidRPr="00ED6834">
        <w:rPr>
          <w:rFonts w:ascii="Cambria" w:hAnsi="Cambria"/>
          <w:noProof/>
          <w:lang w:val="it-IT"/>
        </w:rPr>
        <w:t xml:space="preserve">Bukhari, M. (2022). Pengembangan Supervisi Elektronik untuk Meningkatkan Kinerja Guru di SD Negeri 02 Percontohan Bukittinggi Sumatera Barat. </w:t>
      </w:r>
      <w:r w:rsidRPr="00ED6834">
        <w:rPr>
          <w:rFonts w:ascii="Cambria" w:hAnsi="Cambria"/>
          <w:i/>
          <w:iCs/>
          <w:noProof/>
          <w:lang w:val="it-IT"/>
        </w:rPr>
        <w:t>Pedagogi: Jurnal Ilmu Pendidikan</w:t>
      </w:r>
      <w:r w:rsidRPr="00ED6834">
        <w:rPr>
          <w:rFonts w:ascii="Cambria" w:hAnsi="Cambria"/>
          <w:noProof/>
          <w:lang w:val="it-IT"/>
        </w:rPr>
        <w:t xml:space="preserve">, </w:t>
      </w:r>
      <w:r w:rsidRPr="00ED6834">
        <w:rPr>
          <w:rFonts w:ascii="Cambria" w:hAnsi="Cambria"/>
          <w:i/>
          <w:iCs/>
          <w:noProof/>
          <w:lang w:val="it-IT"/>
        </w:rPr>
        <w:t>22</w:t>
      </w:r>
      <w:r w:rsidRPr="00ED6834">
        <w:rPr>
          <w:rFonts w:ascii="Cambria" w:hAnsi="Cambria"/>
          <w:noProof/>
          <w:lang w:val="it-IT"/>
        </w:rPr>
        <w:t xml:space="preserve">(1), 89–96. </w:t>
      </w:r>
      <w:hyperlink r:id="rId19" w:history="1">
        <w:r w:rsidRPr="00ED6834">
          <w:rPr>
            <w:rStyle w:val="Hyperlink"/>
            <w:rFonts w:ascii="Cambria" w:hAnsi="Cambria"/>
            <w:noProof/>
            <w:lang w:val="it-IT"/>
          </w:rPr>
          <w:t>https://doi.org/10.24036/pedagogi.v22i1.1231</w:t>
        </w:r>
      </w:hyperlink>
    </w:p>
    <w:p w14:paraId="6D6A1B68" w14:textId="26B2B6BE" w:rsidR="00B44949" w:rsidRPr="00ED6834" w:rsidRDefault="00B44949" w:rsidP="00B44949">
      <w:pPr>
        <w:widowControl w:val="0"/>
        <w:autoSpaceDE w:val="0"/>
        <w:autoSpaceDN w:val="0"/>
        <w:adjustRightInd w:val="0"/>
        <w:ind w:left="720" w:hanging="720"/>
        <w:jc w:val="both"/>
        <w:rPr>
          <w:rFonts w:ascii="Cambria" w:hAnsi="Cambria"/>
          <w:noProof/>
          <w:lang w:val="it-IT"/>
        </w:rPr>
      </w:pPr>
      <w:r w:rsidRPr="00ED6834">
        <w:rPr>
          <w:rFonts w:ascii="Cambria" w:hAnsi="Cambria"/>
          <w:noProof/>
          <w:lang w:val="it-IT"/>
        </w:rPr>
        <w:t xml:space="preserve">Dewi, L. N. G. A. A. M., Tripalupi, L. E., &amp; Artana, M. (2013). Pengaruh Pelaksanaan Pembelajaran dan Kebiasaan Belajar terhadap Hasil Belajar Ekonomi Kelas X SMA Lab Singaraja. </w:t>
      </w:r>
      <w:r w:rsidRPr="00ED6834">
        <w:rPr>
          <w:rFonts w:ascii="Cambria" w:hAnsi="Cambria"/>
          <w:i/>
          <w:iCs/>
          <w:noProof/>
          <w:lang w:val="it-IT"/>
        </w:rPr>
        <w:t>Jurnal Jurusan Pendidikan Ekonomi Undiksha</w:t>
      </w:r>
      <w:r w:rsidRPr="00ED6834">
        <w:rPr>
          <w:rFonts w:ascii="Cambria" w:hAnsi="Cambria"/>
          <w:noProof/>
          <w:lang w:val="it-IT"/>
        </w:rPr>
        <w:t xml:space="preserve">, </w:t>
      </w:r>
      <w:r w:rsidRPr="00ED6834">
        <w:rPr>
          <w:rFonts w:ascii="Cambria" w:hAnsi="Cambria"/>
          <w:i/>
          <w:iCs/>
          <w:noProof/>
          <w:lang w:val="it-IT"/>
        </w:rPr>
        <w:t>3</w:t>
      </w:r>
      <w:r w:rsidRPr="00ED6834">
        <w:rPr>
          <w:rFonts w:ascii="Cambria" w:hAnsi="Cambria"/>
          <w:noProof/>
          <w:lang w:val="it-IT"/>
        </w:rPr>
        <w:t xml:space="preserve">, 1,2. </w:t>
      </w:r>
      <w:hyperlink r:id="rId20" w:history="1">
        <w:r w:rsidRPr="00ED6834">
          <w:rPr>
            <w:rStyle w:val="Hyperlink"/>
            <w:rFonts w:ascii="Cambria" w:hAnsi="Cambria"/>
            <w:noProof/>
            <w:lang w:val="it-IT"/>
          </w:rPr>
          <w:t>https://doi.org/https://doi.org/10.23887/jjpe.v3i1.1276</w:t>
        </w:r>
      </w:hyperlink>
    </w:p>
    <w:p w14:paraId="1AAA5ACC" w14:textId="77777777" w:rsidR="00B44949" w:rsidRPr="00B44949" w:rsidRDefault="00B44949" w:rsidP="00B44949">
      <w:pPr>
        <w:widowControl w:val="0"/>
        <w:autoSpaceDE w:val="0"/>
        <w:autoSpaceDN w:val="0"/>
        <w:adjustRightInd w:val="0"/>
        <w:ind w:left="720" w:hanging="720"/>
        <w:jc w:val="both"/>
        <w:rPr>
          <w:rFonts w:ascii="Cambria" w:hAnsi="Cambria"/>
          <w:noProof/>
        </w:rPr>
      </w:pPr>
      <w:r w:rsidRPr="00ED6834">
        <w:rPr>
          <w:rFonts w:ascii="Cambria" w:hAnsi="Cambria"/>
          <w:noProof/>
          <w:lang w:val="it-IT"/>
        </w:rPr>
        <w:t xml:space="preserve">Faozan, A. (2022). </w:t>
      </w:r>
      <w:r w:rsidRPr="00ED6834">
        <w:rPr>
          <w:rFonts w:ascii="Cambria" w:hAnsi="Cambria"/>
          <w:i/>
          <w:iCs/>
          <w:noProof/>
          <w:lang w:val="it-IT"/>
        </w:rPr>
        <w:t>Peningkatan Kinerja Guru Pendidikan Agama Islam melalui Supervisi Akademik, Diklat dan Partisipasi dalam Kelompok Kerja Guru</w:t>
      </w:r>
      <w:r w:rsidRPr="00ED6834">
        <w:rPr>
          <w:rFonts w:ascii="Cambria" w:hAnsi="Cambria"/>
          <w:noProof/>
          <w:lang w:val="it-IT"/>
        </w:rPr>
        <w:t xml:space="preserve">. </w:t>
      </w:r>
      <w:r w:rsidRPr="00B44949">
        <w:rPr>
          <w:rFonts w:ascii="Cambria" w:hAnsi="Cambria"/>
          <w:noProof/>
        </w:rPr>
        <w:t>Serang: Penerbit A-Empat.</w:t>
      </w:r>
    </w:p>
    <w:p w14:paraId="1469FAE3" w14:textId="01626133"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Handayani, I., Kusumahati, H., &amp; Badriah, A. N. (2017). Pemanfaatan Google Spreadsheet Sebagai Media Pembuatan Dashboard pada Official Site iFacility di Perguruan Tinggi The Use of Google Spreadsheet as Dashboard Making Media on iFacility Official Site in Higher Education. </w:t>
      </w:r>
      <w:r w:rsidRPr="00B44949">
        <w:rPr>
          <w:rFonts w:ascii="Cambria" w:hAnsi="Cambria"/>
          <w:i/>
          <w:iCs/>
          <w:noProof/>
        </w:rPr>
        <w:t>Jurnal Ilmiah SISFOTENIKA</w:t>
      </w:r>
      <w:r w:rsidRPr="00B44949">
        <w:rPr>
          <w:rFonts w:ascii="Cambria" w:hAnsi="Cambria"/>
          <w:noProof/>
        </w:rPr>
        <w:t xml:space="preserve">, </w:t>
      </w:r>
      <w:r w:rsidRPr="00B44949">
        <w:rPr>
          <w:rFonts w:ascii="Cambria" w:hAnsi="Cambria"/>
          <w:i/>
          <w:iCs/>
          <w:noProof/>
        </w:rPr>
        <w:t>7</w:t>
      </w:r>
      <w:r w:rsidRPr="00B44949">
        <w:rPr>
          <w:rFonts w:ascii="Cambria" w:hAnsi="Cambria"/>
          <w:noProof/>
        </w:rPr>
        <w:t xml:space="preserve">(2), 177–186. </w:t>
      </w:r>
      <w:hyperlink r:id="rId21" w:history="1">
        <w:r w:rsidRPr="00B44949">
          <w:rPr>
            <w:rStyle w:val="Hyperlink"/>
            <w:rFonts w:ascii="Cambria" w:hAnsi="Cambria"/>
            <w:noProof/>
          </w:rPr>
          <w:t>https://doi.org/10.30700/jst.v7i2.155</w:t>
        </w:r>
      </w:hyperlink>
    </w:p>
    <w:p w14:paraId="40CA8179" w14:textId="77777777"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Hattie, J., &amp; Timperley, H. (2007). The Power of Feedback. </w:t>
      </w:r>
      <w:r w:rsidRPr="00B44949">
        <w:rPr>
          <w:rFonts w:ascii="Cambria" w:hAnsi="Cambria"/>
          <w:i/>
          <w:iCs/>
          <w:noProof/>
        </w:rPr>
        <w:t>Review of Educational Research</w:t>
      </w:r>
      <w:r w:rsidRPr="00B44949">
        <w:rPr>
          <w:rFonts w:ascii="Cambria" w:hAnsi="Cambria"/>
          <w:noProof/>
        </w:rPr>
        <w:t xml:space="preserve">, </w:t>
      </w:r>
      <w:r w:rsidRPr="00B44949">
        <w:rPr>
          <w:rFonts w:ascii="Cambria" w:hAnsi="Cambria"/>
          <w:i/>
          <w:iCs/>
          <w:noProof/>
        </w:rPr>
        <w:t>77</w:t>
      </w:r>
      <w:r w:rsidRPr="00B44949">
        <w:rPr>
          <w:rFonts w:ascii="Cambria" w:hAnsi="Cambria"/>
          <w:noProof/>
        </w:rPr>
        <w:t>, 81–112.</w:t>
      </w:r>
    </w:p>
    <w:p w14:paraId="33D5E2D6" w14:textId="521B11D6"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Isbianti, P., &amp; Andriani, D. E. (2021). Pelaksanaan Supervisi Akademik oleh Kepala Sekolah Menengah Pertama Negeri di Klaten Jawa Tengah. </w:t>
      </w:r>
      <w:r w:rsidRPr="00B44949">
        <w:rPr>
          <w:rFonts w:ascii="Cambria" w:hAnsi="Cambria"/>
          <w:i/>
          <w:iCs/>
          <w:noProof/>
        </w:rPr>
        <w:t>Jurnal Manajemen Pendidikan: Jurnal Ilmiah Administrasi, Manajemen dan Kepemimpinan Pendidikan</w:t>
      </w:r>
      <w:r w:rsidRPr="00B44949">
        <w:rPr>
          <w:rFonts w:ascii="Cambria" w:hAnsi="Cambria"/>
          <w:noProof/>
        </w:rPr>
        <w:t xml:space="preserve">, </w:t>
      </w:r>
      <w:r w:rsidRPr="00B44949">
        <w:rPr>
          <w:rFonts w:ascii="Cambria" w:hAnsi="Cambria"/>
          <w:i/>
          <w:iCs/>
          <w:noProof/>
        </w:rPr>
        <w:t>3</w:t>
      </w:r>
      <w:r w:rsidRPr="00B44949">
        <w:rPr>
          <w:rFonts w:ascii="Cambria" w:hAnsi="Cambria"/>
          <w:noProof/>
        </w:rPr>
        <w:t xml:space="preserve">(1), 75–85. </w:t>
      </w:r>
      <w:hyperlink r:id="rId22" w:history="1">
        <w:r w:rsidRPr="00B44949">
          <w:rPr>
            <w:rStyle w:val="Hyperlink"/>
            <w:rFonts w:ascii="Cambria" w:hAnsi="Cambria"/>
            <w:noProof/>
          </w:rPr>
          <w:t>https://doi.org/10.21831/jump.v3i1.39020</w:t>
        </w:r>
      </w:hyperlink>
    </w:p>
    <w:p w14:paraId="2F6C0A74" w14:textId="64B2DE65"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Milasari, M., Hasibuan, L., Us, K. A., &amp; Wahyudi, H. (2021). </w:t>
      </w:r>
      <w:r w:rsidRPr="00ED6834">
        <w:rPr>
          <w:rFonts w:ascii="Cambria" w:hAnsi="Cambria"/>
          <w:noProof/>
          <w:lang w:val="it-IT"/>
        </w:rPr>
        <w:t xml:space="preserve">Prinsip-prinsip Supervisi, Tipe/Gaya Supervisi, Komunikasi dalam Supervisi Pendidikan dan Supervisi Pendidikan Islam. </w:t>
      </w:r>
      <w:r w:rsidRPr="00B44949">
        <w:rPr>
          <w:rFonts w:ascii="Cambria" w:hAnsi="Cambria"/>
          <w:i/>
          <w:iCs/>
          <w:noProof/>
        </w:rPr>
        <w:t>Indonesian Journal of Islamic Educational Management</w:t>
      </w:r>
      <w:r w:rsidRPr="00B44949">
        <w:rPr>
          <w:rFonts w:ascii="Cambria" w:hAnsi="Cambria"/>
          <w:noProof/>
        </w:rPr>
        <w:t xml:space="preserve">, </w:t>
      </w:r>
      <w:r w:rsidRPr="00B44949">
        <w:rPr>
          <w:rFonts w:ascii="Cambria" w:hAnsi="Cambria"/>
          <w:i/>
          <w:iCs/>
          <w:noProof/>
        </w:rPr>
        <w:t>4</w:t>
      </w:r>
      <w:r w:rsidRPr="00B44949">
        <w:rPr>
          <w:rFonts w:ascii="Cambria" w:hAnsi="Cambria"/>
          <w:noProof/>
        </w:rPr>
        <w:t xml:space="preserve">(2), 45–60. </w:t>
      </w:r>
      <w:hyperlink r:id="rId23" w:history="1">
        <w:r w:rsidRPr="00B44949">
          <w:rPr>
            <w:rStyle w:val="Hyperlink"/>
            <w:rFonts w:ascii="Cambria" w:hAnsi="Cambria"/>
            <w:noProof/>
          </w:rPr>
          <w:t>https://doi.org/http://dx.doi.org/10.24014/ijiem.v4i2.13056</w:t>
        </w:r>
      </w:hyperlink>
    </w:p>
    <w:p w14:paraId="5ED9CE65" w14:textId="77777777" w:rsidR="00B44949" w:rsidRPr="00ED6834" w:rsidRDefault="00B44949" w:rsidP="00B44949">
      <w:pPr>
        <w:widowControl w:val="0"/>
        <w:autoSpaceDE w:val="0"/>
        <w:autoSpaceDN w:val="0"/>
        <w:adjustRightInd w:val="0"/>
        <w:ind w:left="720" w:hanging="720"/>
        <w:jc w:val="both"/>
        <w:rPr>
          <w:rFonts w:ascii="Cambria" w:hAnsi="Cambria"/>
          <w:noProof/>
          <w:lang w:val="it-IT"/>
        </w:rPr>
      </w:pPr>
      <w:r w:rsidRPr="00B44949">
        <w:rPr>
          <w:rFonts w:ascii="Cambria" w:hAnsi="Cambria"/>
          <w:noProof/>
        </w:rPr>
        <w:t xml:space="preserve">Naima, N., Retoliah, R., &amp; R, F. (2023). </w:t>
      </w:r>
      <w:r w:rsidRPr="00ED6834">
        <w:rPr>
          <w:rFonts w:ascii="Cambria" w:hAnsi="Cambria"/>
          <w:i/>
          <w:iCs/>
          <w:noProof/>
          <w:lang w:val="it-IT"/>
        </w:rPr>
        <w:t>Supervisi Pendidikan</w:t>
      </w:r>
      <w:r w:rsidRPr="00ED6834">
        <w:rPr>
          <w:rFonts w:ascii="Cambria" w:hAnsi="Cambria"/>
          <w:noProof/>
          <w:lang w:val="it-IT"/>
        </w:rPr>
        <w:t>. Gowa: Aksara Timur.</w:t>
      </w:r>
    </w:p>
    <w:p w14:paraId="74FE760F" w14:textId="469381F8" w:rsidR="00B44949" w:rsidRPr="00460618" w:rsidRDefault="00B44949" w:rsidP="00460618">
      <w:pPr>
        <w:widowControl w:val="0"/>
        <w:autoSpaceDE w:val="0"/>
        <w:autoSpaceDN w:val="0"/>
        <w:adjustRightInd w:val="0"/>
        <w:ind w:left="720" w:hanging="720"/>
        <w:jc w:val="both"/>
        <w:rPr>
          <w:rFonts w:asciiTheme="minorHAnsi" w:hAnsiTheme="minorHAnsi"/>
        </w:rPr>
      </w:pPr>
      <w:r w:rsidRPr="00B44949">
        <w:rPr>
          <w:rFonts w:ascii="Cambria" w:hAnsi="Cambria"/>
          <w:noProof/>
        </w:rPr>
        <w:t xml:space="preserve">Noor, T. (2018). Rumusan Tujuan Pendidikan Nasional (Pasal 3 Undang-Undang Sistem Pendidikan Nasional No. 20 Tahun 2003). </w:t>
      </w:r>
      <w:r w:rsidRPr="00B44949">
        <w:rPr>
          <w:rFonts w:ascii="Cambria" w:hAnsi="Cambria"/>
          <w:i/>
          <w:iCs/>
          <w:noProof/>
        </w:rPr>
        <w:t>Wahana Karya Ilmiah Pendidikan</w:t>
      </w:r>
      <w:r w:rsidRPr="00B44949">
        <w:rPr>
          <w:rFonts w:ascii="Cambria" w:hAnsi="Cambria"/>
          <w:noProof/>
        </w:rPr>
        <w:t xml:space="preserve">, </w:t>
      </w:r>
      <w:r w:rsidRPr="00B44949">
        <w:rPr>
          <w:rFonts w:ascii="Cambria" w:hAnsi="Cambria"/>
          <w:i/>
          <w:iCs/>
          <w:noProof/>
        </w:rPr>
        <w:t>2</w:t>
      </w:r>
      <w:r w:rsidRPr="00B44949">
        <w:rPr>
          <w:rFonts w:ascii="Cambria" w:hAnsi="Cambria"/>
          <w:noProof/>
        </w:rPr>
        <w:t xml:space="preserve">(01), 123–144. </w:t>
      </w:r>
      <w:hyperlink r:id="rId24" w:history="1">
        <w:r w:rsidRPr="00B44949">
          <w:rPr>
            <w:rStyle w:val="Hyperlink"/>
            <w:rFonts w:asciiTheme="minorHAnsi" w:hAnsiTheme="minorHAnsi"/>
            <w:noProof/>
          </w:rPr>
          <w:t>https://doi.org/https://journal.unsika.ac.id/pendidikan/article/view/1347</w:t>
        </w:r>
      </w:hyperlink>
    </w:p>
    <w:p w14:paraId="13D51CB1" w14:textId="3F328029"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Purwaningsih, E., Najwa, K., Nahidah, N., Hariyadi, A., &amp; Su’ad. (2023). Supervisi Akademik Dengan Pendekatan Kolaboratif Dalam Meningkatkan Kinerja Guru. </w:t>
      </w:r>
      <w:r w:rsidRPr="00B44949">
        <w:rPr>
          <w:rFonts w:ascii="Cambria" w:hAnsi="Cambria"/>
          <w:i/>
          <w:iCs/>
          <w:noProof/>
        </w:rPr>
        <w:t>Equity In Education Journal</w:t>
      </w:r>
      <w:r w:rsidRPr="00B44949">
        <w:rPr>
          <w:rFonts w:ascii="Cambria" w:hAnsi="Cambria"/>
          <w:noProof/>
        </w:rPr>
        <w:t xml:space="preserve">, </w:t>
      </w:r>
      <w:r w:rsidRPr="00B44949">
        <w:rPr>
          <w:rFonts w:ascii="Cambria" w:hAnsi="Cambria"/>
          <w:i/>
          <w:iCs/>
          <w:noProof/>
        </w:rPr>
        <w:t>5</w:t>
      </w:r>
      <w:r w:rsidRPr="00B44949">
        <w:rPr>
          <w:rFonts w:ascii="Cambria" w:hAnsi="Cambria"/>
          <w:noProof/>
        </w:rPr>
        <w:t xml:space="preserve">(1), 30–36. </w:t>
      </w:r>
      <w:hyperlink r:id="rId25" w:history="1">
        <w:r w:rsidRPr="00B44949">
          <w:rPr>
            <w:rStyle w:val="Hyperlink"/>
            <w:rFonts w:ascii="Cambria" w:hAnsi="Cambria"/>
            <w:noProof/>
          </w:rPr>
          <w:t>https://doi.org/10.37304/eej.v5i1.8257</w:t>
        </w:r>
      </w:hyperlink>
    </w:p>
    <w:p w14:paraId="71BA7F53" w14:textId="751ACE31" w:rsidR="00B44949" w:rsidRPr="00ED6834" w:rsidRDefault="00B44949" w:rsidP="00B44949">
      <w:pPr>
        <w:widowControl w:val="0"/>
        <w:autoSpaceDE w:val="0"/>
        <w:autoSpaceDN w:val="0"/>
        <w:adjustRightInd w:val="0"/>
        <w:ind w:left="720" w:hanging="720"/>
        <w:jc w:val="both"/>
        <w:rPr>
          <w:rFonts w:ascii="Cambria" w:hAnsi="Cambria"/>
          <w:noProof/>
          <w:lang w:val="it-IT"/>
        </w:rPr>
      </w:pPr>
      <w:r w:rsidRPr="00ED6834">
        <w:rPr>
          <w:rFonts w:ascii="Cambria" w:hAnsi="Cambria"/>
          <w:noProof/>
          <w:lang w:val="it-IT"/>
        </w:rPr>
        <w:t xml:space="preserve">Rahmadani, L., Muspawi, M., &amp; Rahman, K. . (2025). Teknik Observasi, Evaluasi, an Umpan Balik dalam Supervisi Pendidikan. </w:t>
      </w:r>
      <w:r w:rsidRPr="00ED6834">
        <w:rPr>
          <w:rFonts w:ascii="Cambria" w:hAnsi="Cambria"/>
          <w:i/>
          <w:iCs/>
          <w:noProof/>
          <w:lang w:val="it-IT"/>
        </w:rPr>
        <w:t>Madinasika</w:t>
      </w:r>
      <w:r w:rsidRPr="00ED6834">
        <w:rPr>
          <w:rFonts w:ascii="Cambria" w:hAnsi="Cambria"/>
          <w:noProof/>
          <w:lang w:val="it-IT"/>
        </w:rPr>
        <w:t xml:space="preserve">, </w:t>
      </w:r>
      <w:r w:rsidRPr="00ED6834">
        <w:rPr>
          <w:rFonts w:ascii="Cambria" w:hAnsi="Cambria"/>
          <w:i/>
          <w:iCs/>
          <w:noProof/>
          <w:lang w:val="it-IT"/>
        </w:rPr>
        <w:t>6</w:t>
      </w:r>
      <w:r w:rsidRPr="00ED6834">
        <w:rPr>
          <w:rFonts w:ascii="Cambria" w:hAnsi="Cambria"/>
          <w:noProof/>
          <w:lang w:val="it-IT"/>
        </w:rPr>
        <w:t xml:space="preserve">(2), 118–125. </w:t>
      </w:r>
      <w:hyperlink r:id="rId26" w:history="1">
        <w:r w:rsidRPr="00ED6834">
          <w:rPr>
            <w:rStyle w:val="Hyperlink"/>
            <w:rFonts w:ascii="Cambria" w:hAnsi="Cambria"/>
            <w:noProof/>
            <w:lang w:val="it-IT"/>
          </w:rPr>
          <w:t>http://dx.doi.org/10.31949/madinasika.v6i2.13691</w:t>
        </w:r>
      </w:hyperlink>
    </w:p>
    <w:p w14:paraId="1AB388DE" w14:textId="3FB6B46B" w:rsidR="00B44949" w:rsidRDefault="00B44949" w:rsidP="00B44949">
      <w:pPr>
        <w:widowControl w:val="0"/>
        <w:autoSpaceDE w:val="0"/>
        <w:autoSpaceDN w:val="0"/>
        <w:adjustRightInd w:val="0"/>
        <w:ind w:left="720" w:hanging="720"/>
        <w:jc w:val="both"/>
      </w:pPr>
      <w:r w:rsidRPr="00ED6834">
        <w:rPr>
          <w:rFonts w:ascii="Cambria" w:hAnsi="Cambria"/>
          <w:noProof/>
          <w:lang w:val="it-IT"/>
        </w:rPr>
        <w:t xml:space="preserve">Rahmawati, A., &amp; Sartika, S. B. (2022). Hubungan Gaya Mengajar Guru dan Motivasi Belajar Terhadap Hasil Belajar Kognitif Siswa SMP. </w:t>
      </w:r>
      <w:r w:rsidRPr="00B44949">
        <w:rPr>
          <w:rFonts w:ascii="Cambria" w:hAnsi="Cambria"/>
          <w:i/>
          <w:iCs/>
          <w:noProof/>
        </w:rPr>
        <w:t>Vektor: Jurnal Pendidikan IPA</w:t>
      </w:r>
      <w:r w:rsidRPr="00B44949">
        <w:rPr>
          <w:rFonts w:ascii="Cambria" w:hAnsi="Cambria"/>
          <w:noProof/>
        </w:rPr>
        <w:t xml:space="preserve">, </w:t>
      </w:r>
      <w:r w:rsidRPr="00B44949">
        <w:rPr>
          <w:rFonts w:ascii="Cambria" w:hAnsi="Cambria"/>
          <w:i/>
          <w:iCs/>
          <w:noProof/>
        </w:rPr>
        <w:t>03</w:t>
      </w:r>
      <w:r w:rsidRPr="00B44949">
        <w:rPr>
          <w:rFonts w:ascii="Cambria" w:hAnsi="Cambria"/>
          <w:noProof/>
        </w:rPr>
        <w:t xml:space="preserve">(2), 1–184. </w:t>
      </w:r>
      <w:hyperlink r:id="rId27" w:history="1">
        <w:r w:rsidRPr="00B44949">
          <w:rPr>
            <w:rStyle w:val="Hyperlink"/>
            <w:rFonts w:ascii="Cambria" w:hAnsi="Cambria"/>
            <w:noProof/>
          </w:rPr>
          <w:t>https://doi.org/10.35719/vektor.v3i2.64</w:t>
        </w:r>
      </w:hyperlink>
    </w:p>
    <w:p w14:paraId="44A18D14" w14:textId="77777777" w:rsidR="004E41BF" w:rsidRPr="00B44949" w:rsidRDefault="004E41BF" w:rsidP="00B44949">
      <w:pPr>
        <w:widowControl w:val="0"/>
        <w:autoSpaceDE w:val="0"/>
        <w:autoSpaceDN w:val="0"/>
        <w:adjustRightInd w:val="0"/>
        <w:ind w:left="720" w:hanging="720"/>
        <w:jc w:val="both"/>
        <w:rPr>
          <w:rFonts w:ascii="Cambria" w:hAnsi="Cambria"/>
          <w:noProof/>
        </w:rPr>
      </w:pPr>
    </w:p>
    <w:p w14:paraId="74966DE8" w14:textId="0898DA2A"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Rahmawati, R., Noor, M., &amp; AM, S. (2022). Pengaruh Budaya Kerja Dan Supervisi Akademik </w:t>
      </w:r>
      <w:r w:rsidRPr="00B44949">
        <w:rPr>
          <w:rFonts w:ascii="Cambria" w:hAnsi="Cambria"/>
          <w:noProof/>
        </w:rPr>
        <w:lastRenderedPageBreak/>
        <w:t xml:space="preserve">Terhadap Profesionalisme Guru Smk. </w:t>
      </w:r>
      <w:r w:rsidRPr="00B44949">
        <w:rPr>
          <w:rFonts w:ascii="Cambria" w:hAnsi="Cambria"/>
          <w:i/>
          <w:iCs/>
          <w:noProof/>
        </w:rPr>
        <w:t>POACE: Jurnal Program Studi Adminitrasi Pendidikan</w:t>
      </w:r>
      <w:r w:rsidRPr="00B44949">
        <w:rPr>
          <w:rFonts w:ascii="Cambria" w:hAnsi="Cambria"/>
          <w:noProof/>
        </w:rPr>
        <w:t xml:space="preserve">, </w:t>
      </w:r>
      <w:r w:rsidRPr="00B44949">
        <w:rPr>
          <w:rFonts w:ascii="Cambria" w:hAnsi="Cambria"/>
          <w:i/>
          <w:iCs/>
          <w:noProof/>
        </w:rPr>
        <w:t>2</w:t>
      </w:r>
      <w:r w:rsidRPr="00B44949">
        <w:rPr>
          <w:rFonts w:ascii="Cambria" w:hAnsi="Cambria"/>
          <w:noProof/>
        </w:rPr>
        <w:t xml:space="preserve">(2), 191–202. </w:t>
      </w:r>
      <w:hyperlink r:id="rId28" w:history="1">
        <w:r w:rsidRPr="00B44949">
          <w:rPr>
            <w:rStyle w:val="Hyperlink"/>
            <w:rFonts w:ascii="Cambria" w:hAnsi="Cambria"/>
            <w:noProof/>
          </w:rPr>
          <w:t>https://doi.org/10.24127/poace.v2i2.2687</w:t>
        </w:r>
      </w:hyperlink>
    </w:p>
    <w:p w14:paraId="4A036580" w14:textId="77777777"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Rosyada, D. (2020). </w:t>
      </w:r>
      <w:r w:rsidRPr="00B44949">
        <w:rPr>
          <w:rFonts w:ascii="Cambria" w:hAnsi="Cambria"/>
          <w:i/>
          <w:iCs/>
          <w:noProof/>
        </w:rPr>
        <w:t>Penelitian Kualitatif Untuk Ilmu Pendidikan</w:t>
      </w:r>
      <w:r w:rsidRPr="00B44949">
        <w:rPr>
          <w:rFonts w:ascii="Cambria" w:hAnsi="Cambria"/>
          <w:noProof/>
        </w:rPr>
        <w:t xml:space="preserve"> (1 ed.). Jakarta: Kencana.</w:t>
      </w:r>
    </w:p>
    <w:p w14:paraId="7F59C207" w14:textId="77777777"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Saleh, S. (2017). </w:t>
      </w:r>
      <w:r w:rsidRPr="00B44949">
        <w:rPr>
          <w:rFonts w:ascii="Cambria" w:hAnsi="Cambria"/>
          <w:i/>
          <w:iCs/>
          <w:noProof/>
        </w:rPr>
        <w:t>Analisis Data Kualitatif</w:t>
      </w:r>
      <w:r w:rsidRPr="00B44949">
        <w:rPr>
          <w:rFonts w:ascii="Cambria" w:hAnsi="Cambria"/>
          <w:noProof/>
        </w:rPr>
        <w:t xml:space="preserve"> (1 ed.). Bandung: Pustaka Ramadhan.</w:t>
      </w:r>
    </w:p>
    <w:p w14:paraId="31758147" w14:textId="3460FA07"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Sembiring, S. B., &amp; Kurniawan, M. (2022). Pengembangan Instrumen Elektronik Supervisi Akademik Berbasis Spreadsheet untuk Jenjang TK. </w:t>
      </w:r>
      <w:r w:rsidRPr="00B44949">
        <w:rPr>
          <w:rFonts w:ascii="Cambria" w:hAnsi="Cambria"/>
          <w:i/>
          <w:iCs/>
          <w:noProof/>
        </w:rPr>
        <w:t>Jurnal Obsesi : Jurnal Pendidikan Anak Usia Dini</w:t>
      </w:r>
      <w:r w:rsidRPr="00B44949">
        <w:rPr>
          <w:rFonts w:ascii="Cambria" w:hAnsi="Cambria"/>
          <w:noProof/>
        </w:rPr>
        <w:t xml:space="preserve">, </w:t>
      </w:r>
      <w:r w:rsidRPr="00B44949">
        <w:rPr>
          <w:rFonts w:ascii="Cambria" w:hAnsi="Cambria"/>
          <w:i/>
          <w:iCs/>
          <w:noProof/>
        </w:rPr>
        <w:t>6</w:t>
      </w:r>
      <w:r w:rsidRPr="00B44949">
        <w:rPr>
          <w:rFonts w:ascii="Cambria" w:hAnsi="Cambria"/>
          <w:noProof/>
        </w:rPr>
        <w:t xml:space="preserve">(5), 5220–5232. </w:t>
      </w:r>
      <w:hyperlink r:id="rId29" w:history="1">
        <w:r w:rsidRPr="00B44949">
          <w:rPr>
            <w:rStyle w:val="Hyperlink"/>
            <w:rFonts w:ascii="Cambria" w:hAnsi="Cambria"/>
            <w:noProof/>
          </w:rPr>
          <w:t>https://doi.org/10.31004/obsesi.v6i5.2913</w:t>
        </w:r>
      </w:hyperlink>
    </w:p>
    <w:p w14:paraId="03ED48A7" w14:textId="403D8645"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Supradi, B. (2019). Hakikat Supervisi Dalam Pendidikan Islam. </w:t>
      </w:r>
      <w:r w:rsidRPr="00B44949">
        <w:rPr>
          <w:rFonts w:ascii="Cambria" w:hAnsi="Cambria"/>
          <w:i/>
          <w:iCs/>
          <w:noProof/>
        </w:rPr>
        <w:t>Indonesian Journal of Islamic Educational Management</w:t>
      </w:r>
      <w:r w:rsidRPr="00B44949">
        <w:rPr>
          <w:rFonts w:ascii="Cambria" w:hAnsi="Cambria"/>
          <w:noProof/>
        </w:rPr>
        <w:t xml:space="preserve">, </w:t>
      </w:r>
      <w:r w:rsidRPr="00B44949">
        <w:rPr>
          <w:rFonts w:ascii="Cambria" w:hAnsi="Cambria"/>
          <w:i/>
          <w:iCs/>
          <w:noProof/>
        </w:rPr>
        <w:t>2</w:t>
      </w:r>
      <w:r w:rsidRPr="00B44949">
        <w:rPr>
          <w:rFonts w:ascii="Cambria" w:hAnsi="Cambria"/>
          <w:noProof/>
        </w:rPr>
        <w:t>(1), 1–11.</w:t>
      </w:r>
      <w:r>
        <w:rPr>
          <w:rFonts w:ascii="Cambria" w:hAnsi="Cambria"/>
          <w:noProof/>
        </w:rPr>
        <w:t xml:space="preserve"> </w:t>
      </w:r>
      <w:hyperlink r:id="rId30" w:history="1">
        <w:r w:rsidRPr="00B44949">
          <w:rPr>
            <w:rStyle w:val="Hyperlink"/>
            <w:rFonts w:ascii="Cambria" w:hAnsi="Cambria"/>
            <w:noProof/>
          </w:rPr>
          <w:t>http://dx.doi.org/10.24014/ijiem.v2i1.7120</w:t>
        </w:r>
      </w:hyperlink>
    </w:p>
    <w:p w14:paraId="4108E990" w14:textId="1609A0EF"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Widayat, W., Jufri, A. W., &amp; Rokhmat, J. (2018). The Influence of Principal Supervision and Teacher Work Motivation on Teacher Performance. </w:t>
      </w:r>
      <w:r w:rsidRPr="00B44949">
        <w:rPr>
          <w:rFonts w:ascii="Cambria" w:hAnsi="Cambria"/>
          <w:i/>
          <w:iCs/>
          <w:noProof/>
        </w:rPr>
        <w:t>International Journal of Economics, Commerce, and Management</w:t>
      </w:r>
      <w:r w:rsidRPr="00B44949">
        <w:rPr>
          <w:rFonts w:ascii="Cambria" w:hAnsi="Cambria"/>
          <w:noProof/>
        </w:rPr>
        <w:t xml:space="preserve">, </w:t>
      </w:r>
      <w:r w:rsidRPr="00B44949">
        <w:rPr>
          <w:rFonts w:ascii="Cambria" w:hAnsi="Cambria"/>
          <w:i/>
          <w:iCs/>
          <w:noProof/>
        </w:rPr>
        <w:t>VI</w:t>
      </w:r>
      <w:r w:rsidRPr="00B44949">
        <w:rPr>
          <w:rFonts w:ascii="Cambria" w:hAnsi="Cambria"/>
          <w:noProof/>
        </w:rPr>
        <w:t xml:space="preserve">(11), 519–531. </w:t>
      </w:r>
      <w:hyperlink r:id="rId31" w:history="1">
        <w:r w:rsidRPr="00B44949">
          <w:rPr>
            <w:rStyle w:val="Hyperlink"/>
            <w:rFonts w:ascii="Cambria" w:hAnsi="Cambria"/>
            <w:noProof/>
          </w:rPr>
          <w:t>https://doi.org/https://ijecm.co.uk/</w:t>
        </w:r>
      </w:hyperlink>
    </w:p>
    <w:p w14:paraId="0DF50A50" w14:textId="77777777" w:rsidR="00B44949" w:rsidRPr="00B44949" w:rsidRDefault="00B44949" w:rsidP="00B44949">
      <w:pPr>
        <w:widowControl w:val="0"/>
        <w:autoSpaceDE w:val="0"/>
        <w:autoSpaceDN w:val="0"/>
        <w:adjustRightInd w:val="0"/>
        <w:ind w:left="720" w:hanging="720"/>
        <w:jc w:val="both"/>
        <w:rPr>
          <w:rFonts w:ascii="Cambria" w:hAnsi="Cambria"/>
          <w:noProof/>
        </w:rPr>
      </w:pPr>
      <w:r w:rsidRPr="00B44949">
        <w:rPr>
          <w:rFonts w:ascii="Cambria" w:hAnsi="Cambria"/>
          <w:noProof/>
        </w:rPr>
        <w:t xml:space="preserve">Zepeda, S. J. (2020). </w:t>
      </w:r>
      <w:r w:rsidRPr="00B44949">
        <w:rPr>
          <w:rFonts w:ascii="Cambria" w:hAnsi="Cambria"/>
          <w:i/>
          <w:iCs/>
          <w:noProof/>
        </w:rPr>
        <w:t>Instructional Supervision: Applying Tools and Concepts</w:t>
      </w:r>
      <w:r w:rsidRPr="00B44949">
        <w:rPr>
          <w:rFonts w:ascii="Cambria" w:hAnsi="Cambria"/>
          <w:noProof/>
        </w:rPr>
        <w:t>. New York: Routledge.</w:t>
      </w:r>
    </w:p>
    <w:p w14:paraId="52A22573" w14:textId="2AE51B70" w:rsidR="00841F49" w:rsidRPr="00100471" w:rsidRDefault="00B44949" w:rsidP="00B44949">
      <w:pPr>
        <w:widowControl w:val="0"/>
        <w:ind w:left="720" w:hanging="720"/>
        <w:jc w:val="both"/>
        <w:rPr>
          <w:rFonts w:ascii="Cambria" w:eastAsia="Arial" w:hAnsi="Cambria" w:cstheme="majorHAnsi"/>
        </w:rPr>
      </w:pPr>
      <w:r>
        <w:rPr>
          <w:rFonts w:ascii="Cambria" w:eastAsia="Arial" w:hAnsi="Cambria" w:cstheme="majorHAnsi"/>
          <w:color w:val="0070C0"/>
        </w:rPr>
        <w:fldChar w:fldCharType="end"/>
      </w:r>
      <w:r w:rsidRPr="00100471">
        <w:rPr>
          <w:rFonts w:ascii="Cambria" w:eastAsia="Arial" w:hAnsi="Cambria" w:cstheme="majorHAnsi"/>
          <w:color w:val="0070C0"/>
        </w:rPr>
        <w:t xml:space="preserve"> </w:t>
      </w:r>
    </w:p>
    <w:sectPr w:rsidR="00841F49" w:rsidRPr="00100471">
      <w:headerReference w:type="even" r:id="rId32"/>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6A417" w14:textId="77777777" w:rsidR="00FC0F88" w:rsidRDefault="00FC0F88">
      <w:r>
        <w:separator/>
      </w:r>
    </w:p>
  </w:endnote>
  <w:endnote w:type="continuationSeparator" w:id="0">
    <w:p w14:paraId="513AA976" w14:textId="77777777" w:rsidR="00FC0F88" w:rsidRDefault="00FC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2CB51696-5BA8-46FB-B3A9-172B20FF960E}"/>
    <w:embedBold r:id="rId2" w:fontKey="{7759DEF4-8EAB-4BB0-B0B3-132A430714AB}"/>
    <w:embedItalic r:id="rId3" w:fontKey="{3A5D0C89-E659-4571-A328-B1B250C40E55}"/>
    <w:embedBoldItalic r:id="rId4" w:fontKey="{49B98BF3-F605-4CC6-8EB9-477BCCAD410F}"/>
  </w:font>
  <w:font w:name="Arial Nova Light">
    <w:charset w:val="00"/>
    <w:family w:val="swiss"/>
    <w:pitch w:val="variable"/>
    <w:sig w:usb0="0000028F" w:usb1="00000002" w:usb2="00000000" w:usb3="00000000" w:csb0="0000019F" w:csb1="00000000"/>
    <w:embedRegular r:id="rId5" w:fontKey="{ED0469C4-4C9D-49CC-B4B3-4F65BBADD0A7}"/>
    <w:embedBold r:id="rId6" w:fontKey="{6B5B6FCB-0054-43B1-AE5B-2FA4D92D7CC2}"/>
  </w:font>
  <w:font w:name="Century Gothic">
    <w:panose1 w:val="020B0502020202020204"/>
    <w:charset w:val="00"/>
    <w:family w:val="swiss"/>
    <w:pitch w:val="variable"/>
    <w:sig w:usb0="00000287" w:usb1="00000000" w:usb2="00000000" w:usb3="00000000" w:csb0="0000009F" w:csb1="00000000"/>
    <w:embedRegular r:id="rId7" w:fontKey="{DB15361C-D180-4E13-A2DA-5A43A99E3435}"/>
    <w:embedBold r:id="rId8" w:fontKey="{CA3BCAD7-D550-4B22-9132-32D15A554D68}"/>
  </w:font>
  <w:font w:name="Georgia">
    <w:panose1 w:val="02040502050405020303"/>
    <w:charset w:val="00"/>
    <w:family w:val="roman"/>
    <w:pitch w:val="variable"/>
    <w:sig w:usb0="00000287" w:usb1="00000000" w:usb2="00000000" w:usb3="00000000" w:csb0="0000009F" w:csb1="00000000"/>
    <w:embedRegular r:id="rId9" w:fontKey="{36A15D7D-E669-43D3-BE10-D912240D1522}"/>
    <w:embedItalic r:id="rId10" w:fontKey="{47C59EAF-9507-4366-AE8F-473E83A8B93C}"/>
  </w:font>
  <w:font w:name="Calibri">
    <w:panose1 w:val="020F0502020204030204"/>
    <w:charset w:val="00"/>
    <w:family w:val="swiss"/>
    <w:pitch w:val="variable"/>
    <w:sig w:usb0="E4002EFF" w:usb1="C200247B" w:usb2="00000009" w:usb3="00000000" w:csb0="000001FF" w:csb1="00000000"/>
    <w:embedRegular r:id="rId11" w:fontKey="{D145D04F-D719-4CC3-9625-2AC3D996968F}"/>
    <w:embedBold r:id="rId12" w:fontKey="{F2BED9B4-C94B-4787-B1D5-D75B2DDA3A02}"/>
    <w:embedItalic r:id="rId13" w:fontKey="{1B009C03-0D32-46BF-8845-E2CA16CAFAE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8572" w14:textId="77777777" w:rsidR="00841F49" w:rsidRDefault="004E41BF">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825CF">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76A04891" w14:textId="77777777" w:rsidR="00841F49" w:rsidRDefault="00841F49">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E6D9" w14:textId="2F9F0391" w:rsidR="00841F49" w:rsidRDefault="004E41BF">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825CF">
      <w:rPr>
        <w:rFonts w:ascii="Arial" w:eastAsia="Arial" w:hAnsi="Arial" w:cs="Arial"/>
        <w:noProof/>
        <w:color w:val="000000"/>
        <w:sz w:val="20"/>
        <w:szCs w:val="20"/>
      </w:rPr>
      <w:t>3</w:t>
    </w:r>
    <w:r>
      <w:rPr>
        <w:rFonts w:ascii="Arial" w:eastAsia="Arial" w:hAnsi="Arial" w:cs="Arial"/>
        <w:color w:val="000000"/>
        <w:sz w:val="20"/>
        <w:szCs w:val="20"/>
      </w:rPr>
      <w:fldChar w:fldCharType="end"/>
    </w:r>
  </w:p>
  <w:p w14:paraId="492DEB52" w14:textId="77777777" w:rsidR="00841F49" w:rsidRDefault="00841F49">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970695"/>
      <w:docPartObj>
        <w:docPartGallery w:val="Page Numbers (Bottom of Page)"/>
        <w:docPartUnique/>
      </w:docPartObj>
    </w:sdtPr>
    <w:sdtEndPr>
      <w:rPr>
        <w:noProof/>
      </w:rPr>
    </w:sdtEndPr>
    <w:sdtContent>
      <w:p w14:paraId="651A68F2" w14:textId="0B513698" w:rsidR="000051D1" w:rsidRDefault="000051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AC0E6C" w14:textId="77777777" w:rsidR="00841F49" w:rsidRDefault="00841F4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7C0A5" w14:textId="77777777" w:rsidR="00FC0F88" w:rsidRDefault="00FC0F88">
      <w:r>
        <w:separator/>
      </w:r>
    </w:p>
  </w:footnote>
  <w:footnote w:type="continuationSeparator" w:id="0">
    <w:p w14:paraId="24E26284" w14:textId="77777777" w:rsidR="00FC0F88" w:rsidRDefault="00FC0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BE0E" w14:textId="632C8C50" w:rsidR="00841F49" w:rsidRDefault="004E41BF">
    <w:pPr>
      <w:pBdr>
        <w:top w:val="nil"/>
        <w:left w:val="nil"/>
        <w:bottom w:val="nil"/>
        <w:right w:val="nil"/>
        <w:between w:val="nil"/>
      </w:pBdr>
      <w:tabs>
        <w:tab w:val="center" w:pos="4680"/>
        <w:tab w:val="right" w:pos="9360"/>
        <w:tab w:val="center" w:pos="5103"/>
        <w:tab w:val="right" w:pos="9071"/>
      </w:tabs>
      <w:rPr>
        <w:color w:val="000000"/>
        <w:sz w:val="28"/>
        <w:szCs w:val="28"/>
      </w:rPr>
    </w:pPr>
    <w:r>
      <w:rPr>
        <w:rFonts w:ascii="Cambria" w:eastAsia="Cambria" w:hAnsi="Cambria" w:cs="Cambria"/>
        <w:i/>
        <w:color w:val="000000"/>
        <w:sz w:val="18"/>
        <w:szCs w:val="18"/>
      </w:rPr>
      <w:t>Jurnal Ilmiah Sekolah Dasar, Vol. 4, No. 1, Tahun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100471">
      <w:rPr>
        <w:rFonts w:ascii="Cambria" w:eastAsia="Cambria" w:hAnsi="Cambria" w:cs="Cambria"/>
        <w:noProof/>
        <w:color w:val="000000"/>
        <w:sz w:val="18"/>
        <w:szCs w:val="18"/>
      </w:rPr>
      <w:t>2</w: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D480" w14:textId="0ED52082" w:rsidR="00841F49" w:rsidRDefault="004E41BF">
    <w:pPr>
      <w:pBdr>
        <w:top w:val="nil"/>
        <w:left w:val="nil"/>
        <w:bottom w:val="nil"/>
        <w:right w:val="nil"/>
        <w:between w:val="nil"/>
      </w:pBdr>
      <w:tabs>
        <w:tab w:val="center" w:pos="4680"/>
        <w:tab w:val="right" w:pos="9360"/>
        <w:tab w:val="left" w:pos="1080"/>
        <w:tab w:val="right" w:pos="9072"/>
      </w:tabs>
      <w:rPr>
        <w:rFonts w:ascii="Cambria" w:eastAsia="Cambria" w:hAnsi="Cambria" w:cs="Cambria"/>
        <w:i/>
        <w:color w:val="000000"/>
        <w:sz w:val="16"/>
        <w:szCs w:val="16"/>
      </w:rPr>
    </w:pPr>
    <w:r>
      <w:rPr>
        <w:rFonts w:ascii="Cambria" w:eastAsia="Cambria" w:hAnsi="Cambria" w:cs="Cambria"/>
        <w:b/>
        <w:i/>
        <w:color w:val="000000"/>
        <w:sz w:val="16"/>
        <w:szCs w:val="16"/>
      </w:rPr>
      <w:t xml:space="preserve">Jurnal Ilmu Pendidikan - Manajemen (JIP-M). </w:t>
    </w:r>
    <w:r>
      <w:rPr>
        <w:rFonts w:ascii="Cambria" w:eastAsia="Cambria" w:hAnsi="Cambria" w:cs="Cambria"/>
        <w:i/>
        <w:color w:val="000000"/>
        <w:sz w:val="16"/>
        <w:szCs w:val="16"/>
      </w:rPr>
      <w:t xml:space="preserve">Volume 1. </w:t>
    </w:r>
    <w:r>
      <w:rPr>
        <w:rFonts w:ascii="Cambria" w:eastAsia="Cambria" w:hAnsi="Cambria" w:cs="Cambria"/>
        <w:i/>
        <w:sz w:val="16"/>
        <w:szCs w:val="16"/>
      </w:rPr>
      <w:t>Nomor 1</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pp.</w:t>
    </w:r>
    <w:r w:rsidR="000051D1">
      <w:rPr>
        <w:rFonts w:ascii="Cambria" w:eastAsia="Cambria" w:hAnsi="Cambria" w:cs="Cambria"/>
        <w:i/>
        <w:color w:val="000000"/>
        <w:sz w:val="16"/>
        <w:szCs w:val="16"/>
      </w:rPr>
      <w:t>352-361</w:t>
    </w:r>
  </w:p>
  <w:p w14:paraId="3F07EA66" w14:textId="77777777" w:rsidR="00841F49" w:rsidRDefault="00841F49">
    <w:pPr>
      <w:pBdr>
        <w:top w:val="nil"/>
        <w:left w:val="nil"/>
        <w:bottom w:val="nil"/>
        <w:right w:val="nil"/>
        <w:between w:val="nil"/>
      </w:pBdr>
      <w:tabs>
        <w:tab w:val="center" w:pos="4680"/>
        <w:tab w:val="right" w:pos="9360"/>
        <w:tab w:val="right" w:pos="9071"/>
      </w:tabs>
      <w:jc w:val="center"/>
      <w:rPr>
        <w:color w:val="000000"/>
      </w:rPr>
    </w:pPr>
  </w:p>
  <w:p w14:paraId="2DB811DD" w14:textId="77777777" w:rsidR="00841F49" w:rsidRDefault="00841F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E9E3" w14:textId="77777777" w:rsidR="00841F49" w:rsidRDefault="00841F49">
    <w:pPr>
      <w:pBdr>
        <w:top w:val="single" w:sz="4" w:space="1" w:color="000000"/>
      </w:pBdr>
      <w:rPr>
        <w:rFonts w:ascii="Cambria" w:eastAsia="Cambria" w:hAnsi="Cambria" w:cs="Cambria"/>
        <w:sz w:val="14"/>
        <w:szCs w:val="14"/>
      </w:rPr>
    </w:pPr>
  </w:p>
  <w:p w14:paraId="0B5F9750" w14:textId="77777777" w:rsidR="00841F49" w:rsidRDefault="004E41BF">
    <w:pPr>
      <w:pBdr>
        <w:top w:val="single" w:sz="4" w:space="1" w:color="000000"/>
      </w:pBdr>
      <w:tabs>
        <w:tab w:val="right" w:pos="9071"/>
      </w:tabs>
      <w:rPr>
        <w:rFonts w:ascii="Arial" w:eastAsia="Arial" w:hAnsi="Arial" w:cs="Arial"/>
        <w:b/>
      </w:rPr>
    </w:pPr>
    <w:r>
      <w:rPr>
        <w:rFonts w:ascii="Arial" w:eastAsia="Arial" w:hAnsi="Arial" w:cs="Arial"/>
        <w:b/>
        <w:sz w:val="22"/>
        <w:szCs w:val="22"/>
      </w:rPr>
      <w:t>Jurnal Ilmu Pendidikan – Manajemen (JIP-M)</w:t>
    </w:r>
    <w:r>
      <w:rPr>
        <w:rFonts w:ascii="Arial" w:eastAsia="Arial" w:hAnsi="Arial" w:cs="Arial"/>
        <w:b/>
      </w:rPr>
      <w:tab/>
    </w:r>
  </w:p>
  <w:p w14:paraId="6D3CA1F0" w14:textId="0F857C33" w:rsidR="00841F49" w:rsidRDefault="004E41BF">
    <w:pPr>
      <w:tabs>
        <w:tab w:val="right" w:pos="9071"/>
      </w:tabs>
      <w:rPr>
        <w:rFonts w:ascii="Arial" w:eastAsia="Arial" w:hAnsi="Arial" w:cs="Arial"/>
        <w:sz w:val="14"/>
        <w:szCs w:val="14"/>
      </w:rPr>
    </w:pPr>
    <w:bookmarkStart w:id="1" w:name="_heading=h.pm3gjpl7m6v3" w:colFirst="0" w:colLast="0"/>
    <w:bookmarkEnd w:id="1"/>
    <w:r>
      <w:rPr>
        <w:rFonts w:ascii="Arial" w:eastAsia="Arial" w:hAnsi="Arial" w:cs="Arial"/>
        <w:sz w:val="14"/>
        <w:szCs w:val="14"/>
      </w:rPr>
      <w:t xml:space="preserve">Volume 1, Nomor 1, 2025 pp. </w:t>
    </w:r>
    <w:r w:rsidR="000051D1">
      <w:rPr>
        <w:rFonts w:ascii="Arial" w:eastAsia="Arial" w:hAnsi="Arial" w:cs="Arial"/>
        <w:sz w:val="14"/>
        <w:szCs w:val="14"/>
      </w:rPr>
      <w:t>352-361</w:t>
    </w:r>
    <w:r>
      <w:rPr>
        <w:rFonts w:ascii="Arial" w:eastAsia="Arial" w:hAnsi="Arial" w:cs="Arial"/>
        <w:sz w:val="14"/>
        <w:szCs w:val="14"/>
      </w:rPr>
      <w:tab/>
    </w:r>
  </w:p>
  <w:p w14:paraId="4A1D7823" w14:textId="77777777" w:rsidR="00841F49" w:rsidRDefault="004E41BF">
    <w:pPr>
      <w:rPr>
        <w:rFonts w:ascii="Arial" w:eastAsia="Arial" w:hAnsi="Arial" w:cs="Arial"/>
        <w:sz w:val="14"/>
        <w:szCs w:val="14"/>
      </w:rPr>
    </w:pPr>
    <w:r>
      <w:rPr>
        <w:rFonts w:ascii="Arial" w:eastAsia="Arial" w:hAnsi="Arial" w:cs="Arial"/>
        <w:sz w:val="14"/>
        <w:szCs w:val="14"/>
      </w:rPr>
      <w:t>E-ISSN: XXXX-XXXX</w:t>
    </w:r>
  </w:p>
  <w:p w14:paraId="6796AB9B" w14:textId="77777777" w:rsidR="00841F49" w:rsidRDefault="004E41BF">
    <w:pPr>
      <w:pBdr>
        <w:bottom w:val="single" w:sz="12" w:space="1" w:color="000000"/>
      </w:pBdr>
      <w:rPr>
        <w:rFonts w:ascii="Arial" w:eastAsia="Arial" w:hAnsi="Arial" w:cs="Arial"/>
        <w:sz w:val="14"/>
        <w:szCs w:val="14"/>
      </w:rPr>
    </w:pPr>
    <w:r>
      <w:rPr>
        <w:rFonts w:ascii="Arial" w:eastAsia="Arial" w:hAnsi="Arial" w:cs="Arial"/>
        <w:sz w:val="14"/>
        <w:szCs w:val="14"/>
      </w:rPr>
      <w:t xml:space="preserve">Open Access : </w:t>
    </w:r>
    <w:hyperlink r:id="rId1">
      <w:r w:rsidR="00841F49">
        <w:rPr>
          <w:rFonts w:ascii="Arial" w:eastAsia="Arial" w:hAnsi="Arial" w:cs="Arial"/>
          <w:color w:val="0000FF"/>
          <w:sz w:val="14"/>
          <w:szCs w:val="14"/>
          <w:u w:val="single"/>
        </w:rPr>
        <w:t>https://jurnal.thunderskyteam.com/index.php/jip-m</w:t>
      </w:r>
    </w:hyperlink>
  </w:p>
  <w:p w14:paraId="1A4251CC" w14:textId="77777777" w:rsidR="00841F49" w:rsidRDefault="00841F49">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EFB3" w14:textId="2F4041FB" w:rsidR="00841F49" w:rsidRDefault="004E41BF">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 xml:space="preserve">Jurnal Ilmu Pendidikan - Manajemen (JIP-M). </w:t>
    </w:r>
    <w:r>
      <w:rPr>
        <w:rFonts w:ascii="Cambria" w:eastAsia="Cambria" w:hAnsi="Cambria" w:cs="Cambria"/>
        <w:i/>
        <w:color w:val="000000"/>
        <w:sz w:val="16"/>
        <w:szCs w:val="16"/>
      </w:rPr>
      <w:t xml:space="preserve">Volume </w:t>
    </w:r>
    <w:r w:rsidR="00A624FB">
      <w:rPr>
        <w:rFonts w:ascii="Cambria" w:eastAsia="Cambria" w:hAnsi="Cambria" w:cs="Cambria"/>
        <w:i/>
        <w:sz w:val="16"/>
        <w:szCs w:val="16"/>
      </w:rPr>
      <w:t>2</w:t>
    </w:r>
    <w:r>
      <w:rPr>
        <w:rFonts w:ascii="Cambria" w:eastAsia="Cambria" w:hAnsi="Cambria" w:cs="Cambria"/>
        <w:i/>
        <w:color w:val="000000"/>
        <w:sz w:val="16"/>
        <w:szCs w:val="16"/>
      </w:rPr>
      <w:t xml:space="preserve">, Nomor </w:t>
    </w:r>
    <w:r w:rsidR="00A624FB">
      <w:rPr>
        <w:rFonts w:ascii="Cambria" w:eastAsia="Cambria" w:hAnsi="Cambria" w:cs="Cambria"/>
        <w:i/>
        <w:sz w:val="16"/>
        <w:szCs w:val="16"/>
      </w:rPr>
      <w:t>2</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xx-yy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B0DDD"/>
    <w:multiLevelType w:val="hybridMultilevel"/>
    <w:tmpl w:val="06BA90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5A13B8"/>
    <w:multiLevelType w:val="hybridMultilevel"/>
    <w:tmpl w:val="E4E25E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3766408"/>
    <w:multiLevelType w:val="hybridMultilevel"/>
    <w:tmpl w:val="53205D94"/>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3987067"/>
    <w:multiLevelType w:val="hybridMultilevel"/>
    <w:tmpl w:val="D682F346"/>
    <w:lvl w:ilvl="0" w:tplc="52A03A48">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69D30CC"/>
    <w:multiLevelType w:val="hybridMultilevel"/>
    <w:tmpl w:val="85D250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A7179A5"/>
    <w:multiLevelType w:val="hybridMultilevel"/>
    <w:tmpl w:val="09D0F5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3655C40"/>
    <w:multiLevelType w:val="multilevel"/>
    <w:tmpl w:val="BAEECD08"/>
    <w:lvl w:ilvl="0">
      <w:start w:val="1"/>
      <w:numFmt w:val="decimal"/>
      <w:lvlText w:val="%1."/>
      <w:lvlJc w:val="left"/>
      <w:pPr>
        <w:ind w:left="47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6F70B6"/>
    <w:multiLevelType w:val="multilevel"/>
    <w:tmpl w:val="6A0A889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963608534">
    <w:abstractNumId w:val="6"/>
  </w:num>
  <w:num w:numId="2" w16cid:durableId="386104917">
    <w:abstractNumId w:val="7"/>
  </w:num>
  <w:num w:numId="3" w16cid:durableId="1434400089">
    <w:abstractNumId w:val="3"/>
  </w:num>
  <w:num w:numId="4" w16cid:durableId="1060833090">
    <w:abstractNumId w:val="0"/>
  </w:num>
  <w:num w:numId="5" w16cid:durableId="2083215204">
    <w:abstractNumId w:val="5"/>
  </w:num>
  <w:num w:numId="6" w16cid:durableId="1922134564">
    <w:abstractNumId w:val="2"/>
  </w:num>
  <w:num w:numId="7" w16cid:durableId="417872394">
    <w:abstractNumId w:val="4"/>
  </w:num>
  <w:num w:numId="8" w16cid:durableId="1669022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F49"/>
    <w:rsid w:val="000051D1"/>
    <w:rsid w:val="00043935"/>
    <w:rsid w:val="00100471"/>
    <w:rsid w:val="001315CF"/>
    <w:rsid w:val="002209D8"/>
    <w:rsid w:val="004053AC"/>
    <w:rsid w:val="00460618"/>
    <w:rsid w:val="00464DA8"/>
    <w:rsid w:val="00472F41"/>
    <w:rsid w:val="004E41BF"/>
    <w:rsid w:val="00572195"/>
    <w:rsid w:val="006329D5"/>
    <w:rsid w:val="006C402D"/>
    <w:rsid w:val="007572BE"/>
    <w:rsid w:val="007D2715"/>
    <w:rsid w:val="007E2443"/>
    <w:rsid w:val="007F03C9"/>
    <w:rsid w:val="00841F49"/>
    <w:rsid w:val="009527E8"/>
    <w:rsid w:val="009C74C2"/>
    <w:rsid w:val="00A10337"/>
    <w:rsid w:val="00A624FB"/>
    <w:rsid w:val="00A74E8C"/>
    <w:rsid w:val="00AF4365"/>
    <w:rsid w:val="00B41EB3"/>
    <w:rsid w:val="00B44949"/>
    <w:rsid w:val="00BB28DE"/>
    <w:rsid w:val="00C825CF"/>
    <w:rsid w:val="00E4585F"/>
    <w:rsid w:val="00E80B6C"/>
    <w:rsid w:val="00ED3AF5"/>
    <w:rsid w:val="00ED567E"/>
    <w:rsid w:val="00ED6834"/>
    <w:rsid w:val="00F5063B"/>
    <w:rsid w:val="00FC0F8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03506"/>
  <w15:docId w15:val="{41C2EBB2-221B-43ED-BE59-DD0BDC89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Heading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Heading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Heading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51BE1"/>
    <w:rPr>
      <w:color w:val="0000FF" w:themeColor="hyperlink"/>
      <w:u w:val="single"/>
    </w:rPr>
  </w:style>
  <w:style w:type="character" w:styleId="UnresolvedMention">
    <w:name w:val="Unresolved Mention"/>
    <w:basedOn w:val="DefaultParagraphFont"/>
    <w:uiPriority w:val="99"/>
    <w:semiHidden/>
    <w:unhideWhenUsed/>
    <w:rsid w:val="00451BE1"/>
    <w:rPr>
      <w:color w:val="605E5C"/>
      <w:shd w:val="clear" w:color="auto" w:fill="E1DFDD"/>
    </w:r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styleId="ListParagraph">
    <w:name w:val="List Paragraph"/>
    <w:basedOn w:val="Normal"/>
    <w:uiPriority w:val="34"/>
    <w:qFormat/>
    <w:rsid w:val="00C825CF"/>
    <w:pPr>
      <w:ind w:left="720"/>
      <w:contextualSpacing/>
    </w:pPr>
    <w:rPr>
      <w:lang w:val="id-ID"/>
    </w:rPr>
  </w:style>
  <w:style w:type="table" w:styleId="PlainTable2">
    <w:name w:val="Plain Table 2"/>
    <w:basedOn w:val="TableNormal"/>
    <w:uiPriority w:val="42"/>
    <w:rsid w:val="009C74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A624FB"/>
    <w:pPr>
      <w:tabs>
        <w:tab w:val="center" w:pos="4513"/>
        <w:tab w:val="right" w:pos="9026"/>
      </w:tabs>
    </w:pPr>
  </w:style>
  <w:style w:type="character" w:customStyle="1" w:styleId="FooterChar">
    <w:name w:val="Footer Char"/>
    <w:basedOn w:val="DefaultParagraphFont"/>
    <w:link w:val="Footer"/>
    <w:uiPriority w:val="99"/>
    <w:rsid w:val="00A62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25371">
      <w:bodyDiv w:val="1"/>
      <w:marLeft w:val="0"/>
      <w:marRight w:val="0"/>
      <w:marTop w:val="0"/>
      <w:marBottom w:val="0"/>
      <w:divBdr>
        <w:top w:val="none" w:sz="0" w:space="0" w:color="auto"/>
        <w:left w:val="none" w:sz="0" w:space="0" w:color="auto"/>
        <w:bottom w:val="none" w:sz="0" w:space="0" w:color="auto"/>
        <w:right w:val="none" w:sz="0" w:space="0" w:color="auto"/>
      </w:divBdr>
    </w:div>
    <w:div w:id="1238398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http:/doi.org/10.28926/riset_konseptual.v4i1.182" TargetMode="External"/><Relationship Id="rId26" Type="http://schemas.openxmlformats.org/officeDocument/2006/relationships/hyperlink" Target="http://dx.doi.org/10.31949/madinasika.v6i2.13691" TargetMode="External"/><Relationship Id="rId3" Type="http://schemas.openxmlformats.org/officeDocument/2006/relationships/numbering" Target="numbering.xml"/><Relationship Id="rId21" Type="http://schemas.openxmlformats.org/officeDocument/2006/relationships/hyperlink" Target="https://doi.org/10.30700/jst.v7i2.155"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lib.unnes.ac.id/40358/1/1102416055.pdf" TargetMode="External"/><Relationship Id="rId25" Type="http://schemas.openxmlformats.org/officeDocument/2006/relationships/hyperlink" Target="https://doi.org/10.37304/eej.v5i1.8257"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iftahfzia@gmail.com" TargetMode="External"/><Relationship Id="rId20" Type="http://schemas.openxmlformats.org/officeDocument/2006/relationships/hyperlink" Target="https://doi.org/https:/doi.org/10.23887/jjpe.v3i1.1276" TargetMode="External"/><Relationship Id="rId29" Type="http://schemas.openxmlformats.org/officeDocument/2006/relationships/hyperlink" Target="https://doi.org/10.31004/obsesi.v6i5.29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https:/journal.unsika.ac.id/pendidikan/article/view/1347" TargetMode="External"/><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doi.org/http:/dx.doi.org/10.24014/ijiem.v4i2.13056" TargetMode="External"/><Relationship Id="rId28" Type="http://schemas.openxmlformats.org/officeDocument/2006/relationships/hyperlink" Target="https://doi.org/10.24127/poace.v2i2.2687" TargetMode="External"/><Relationship Id="rId10" Type="http://schemas.openxmlformats.org/officeDocument/2006/relationships/header" Target="header2.xml"/><Relationship Id="rId19" Type="http://schemas.openxmlformats.org/officeDocument/2006/relationships/hyperlink" Target="https://doi.org/10.24036/pedagogi.v22i1.1231" TargetMode="External"/><Relationship Id="rId31" Type="http://schemas.openxmlformats.org/officeDocument/2006/relationships/hyperlink" Target="https://doi.org/https:/ijecm.co.u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21831/jump.v3i1.39020" TargetMode="External"/><Relationship Id="rId27" Type="http://schemas.openxmlformats.org/officeDocument/2006/relationships/hyperlink" Target="https://doi.org/10.35719/vektor.v3i2.64" TargetMode="External"/><Relationship Id="rId30" Type="http://schemas.openxmlformats.org/officeDocument/2006/relationships/hyperlink" Target="http://dx.doi.org/10.24014/ijiem.v2i1.7120" TargetMode="Externa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hyperlink" Target="https://jurnal.thunderskyteam.com/index.php/ji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qSwV/28rD1r5U7xPQ3YvbQhZ5w==">CgMxLjAyDmgudzY4NW1pbjBhYjE2Mg5oLnBtM2dqcGw3bTZ2MzgAciExakZxWmRoY2FNZlRiUXFlQ09YaXlhV0lhSWp2Y1EzZWI=</go:docsCustomData>
</go:gDocsCustomXmlDataStorage>
</file>

<file path=customXml/itemProps1.xml><?xml version="1.0" encoding="utf-8"?>
<ds:datastoreItem xmlns:ds="http://schemas.openxmlformats.org/officeDocument/2006/customXml" ds:itemID="{6B6E4615-5052-4364-A267-0CAAB7114CE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10404</Words>
  <Characters>59306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Thundersky</dc:creator>
  <cp:lastModifiedBy>Ongki Prinanda</cp:lastModifiedBy>
  <cp:revision>14</cp:revision>
  <dcterms:created xsi:type="dcterms:W3CDTF">2025-06-11T12:41:00Z</dcterms:created>
  <dcterms:modified xsi:type="dcterms:W3CDTF">2026-06-26T18:25:00Z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30369fd4-d6eb-460a-b6d1-6705e27e744f</vt:lpwstr>
  </property>
  <property fmtid="{D5CDD505-2E9C-101B-9397-08002B2CF9AE}" pid="3" name="Mendeley Document_1">
    <vt:lpwstr>True</vt:lpwstr>
  </property>
  <property fmtid="{D5CDD505-2E9C-101B-9397-08002B2CF9AE}" pid="4" name="Mendeley Unique User Id_1">
    <vt:lpwstr>4e9247e3-0384-3cbe-92a5-7953d587e6e9</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10th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8th edition</vt:lpwstr>
  </property>
</Properties>
</file>